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81C4">
      <w:pPr>
        <w:pStyle w:val="5"/>
        <w:jc w:val="center"/>
        <w:outlineLvl w:val="1"/>
      </w:pPr>
      <w:r>
        <w:rPr>
          <w:b/>
          <w:sz w:val="36"/>
        </w:rPr>
        <w:t xml:space="preserve"> 采购需求</w:t>
      </w:r>
    </w:p>
    <w:p w14:paraId="140C799F">
      <w:pPr>
        <w:pStyle w:val="5"/>
        <w:outlineLvl w:val="2"/>
        <w:rPr>
          <w:highlight w:val="none"/>
        </w:rPr>
      </w:pPr>
      <w:r>
        <w:rPr>
          <w:b/>
          <w:sz w:val="28"/>
          <w:highlight w:val="none"/>
        </w:rPr>
        <w:t>一、项目概况：</w:t>
      </w:r>
    </w:p>
    <w:p w14:paraId="3B0E60BE">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楷体"/>
          <w:b/>
          <w:bCs/>
          <w:sz w:val="24"/>
          <w:szCs w:val="24"/>
          <w:highlight w:val="none"/>
        </w:rPr>
      </w:pPr>
      <w:r>
        <w:rPr>
          <w:highlight w:val="none"/>
        </w:rPr>
        <w:t xml:space="preserve"> </w:t>
      </w:r>
      <w:r>
        <w:rPr>
          <w:rFonts w:hint="eastAsia" w:ascii="宋体" w:hAnsi="宋体" w:cs="楷体"/>
          <w:b/>
          <w:bCs/>
          <w:sz w:val="24"/>
          <w:szCs w:val="24"/>
          <w:highlight w:val="none"/>
        </w:rPr>
        <w:t>说明：</w:t>
      </w:r>
    </w:p>
    <w:p w14:paraId="01848411">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cs="楷体"/>
          <w:b/>
          <w:bCs/>
          <w:sz w:val="24"/>
          <w:szCs w:val="24"/>
          <w:highlight w:val="none"/>
        </w:rPr>
      </w:pPr>
      <w:r>
        <w:rPr>
          <w:rFonts w:hint="eastAsia" w:ascii="宋体" w:hAnsi="宋体" w:cs="楷体"/>
          <w:b/>
          <w:bCs/>
          <w:sz w:val="24"/>
          <w:szCs w:val="24"/>
          <w:highlight w:val="none"/>
        </w:rPr>
        <w:t>1. 投标人须对所投</w:t>
      </w:r>
      <w:r>
        <w:rPr>
          <w:rFonts w:hint="eastAsia" w:ascii="宋体" w:hAnsi="宋体" w:cs="楷体"/>
          <w:b/>
          <w:bCs/>
          <w:sz w:val="24"/>
          <w:szCs w:val="24"/>
          <w:highlight w:val="none"/>
          <w:lang w:val="en-US" w:eastAsia="zh-CN"/>
        </w:rPr>
        <w:t>项目</w:t>
      </w:r>
      <w:r>
        <w:rPr>
          <w:rFonts w:hint="eastAsia" w:ascii="宋体" w:hAnsi="宋体" w:cs="楷体"/>
          <w:b/>
          <w:bCs/>
          <w:sz w:val="24"/>
          <w:szCs w:val="24"/>
          <w:highlight w:val="none"/>
        </w:rPr>
        <w:t>进行整体响应，任何只对其中一部分内容进行的响应都被视为无效投标。</w:t>
      </w:r>
    </w:p>
    <w:p w14:paraId="2177E3F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cs="楷体"/>
          <w:b/>
          <w:bCs/>
          <w:sz w:val="24"/>
          <w:szCs w:val="24"/>
          <w:highlight w:val="none"/>
        </w:rPr>
      </w:pPr>
      <w:r>
        <w:rPr>
          <w:rFonts w:hint="eastAsia" w:ascii="宋体" w:hAnsi="宋体" w:cs="楷体"/>
          <w:b/>
          <w:bCs/>
          <w:sz w:val="24"/>
          <w:szCs w:val="24"/>
          <w:highlight w:val="none"/>
        </w:rPr>
        <w:t>2. 标有“★”的条款为实质性响应条款，投标人如有任何一条未完全响应，则将导致其投标无效。</w:t>
      </w:r>
    </w:p>
    <w:tbl>
      <w:tblPr>
        <w:tblStyle w:val="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5"/>
        <w:gridCol w:w="2126"/>
        <w:gridCol w:w="882"/>
        <w:gridCol w:w="2066"/>
      </w:tblGrid>
      <w:tr w14:paraId="6F80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455" w:type="dxa"/>
            <w:shd w:val="clear" w:color="auto" w:fill="C0C0C0"/>
            <w:noWrap w:val="0"/>
            <w:vAlign w:val="center"/>
          </w:tcPr>
          <w:p w14:paraId="7F3D01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s="宋体"/>
                <w:b/>
                <w:sz w:val="24"/>
                <w:szCs w:val="24"/>
                <w:highlight w:val="none"/>
              </w:rPr>
            </w:pPr>
            <w:r>
              <w:rPr>
                <w:rFonts w:hint="eastAsia" w:ascii="宋体" w:hAnsi="宋体" w:cs="宋体"/>
                <w:b/>
                <w:sz w:val="24"/>
                <w:szCs w:val="24"/>
                <w:highlight w:val="none"/>
                <w:lang w:val="en-US" w:eastAsia="zh-CN"/>
              </w:rPr>
              <w:t>采购</w:t>
            </w:r>
            <w:r>
              <w:rPr>
                <w:rFonts w:hint="eastAsia" w:ascii="宋体" w:hAnsi="宋体" w:cs="宋体"/>
                <w:b/>
                <w:sz w:val="24"/>
                <w:szCs w:val="24"/>
                <w:highlight w:val="none"/>
              </w:rPr>
              <w:t>内容</w:t>
            </w:r>
          </w:p>
        </w:tc>
        <w:tc>
          <w:tcPr>
            <w:tcW w:w="2126" w:type="dxa"/>
            <w:shd w:val="clear" w:color="auto" w:fill="C0C0C0"/>
            <w:noWrap w:val="0"/>
            <w:vAlign w:val="center"/>
          </w:tcPr>
          <w:p w14:paraId="460E5C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s="宋体"/>
                <w:b/>
                <w:sz w:val="24"/>
                <w:szCs w:val="24"/>
                <w:highlight w:val="none"/>
              </w:rPr>
            </w:pPr>
            <w:r>
              <w:rPr>
                <w:rFonts w:hint="eastAsia" w:ascii="宋体" w:hAnsi="宋体" w:cs="宋体"/>
                <w:b/>
                <w:sz w:val="24"/>
                <w:szCs w:val="24"/>
                <w:highlight w:val="none"/>
              </w:rPr>
              <w:t>服务期</w:t>
            </w:r>
          </w:p>
        </w:tc>
        <w:tc>
          <w:tcPr>
            <w:tcW w:w="882" w:type="dxa"/>
            <w:shd w:val="clear" w:color="auto" w:fill="C0C0C0"/>
            <w:noWrap w:val="0"/>
            <w:vAlign w:val="center"/>
          </w:tcPr>
          <w:p w14:paraId="06DD42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s="宋体"/>
                <w:b/>
                <w:sz w:val="24"/>
                <w:szCs w:val="24"/>
                <w:highlight w:val="none"/>
              </w:rPr>
            </w:pPr>
            <w:r>
              <w:rPr>
                <w:rFonts w:hint="eastAsia" w:ascii="宋体" w:hAnsi="宋体" w:cs="宋体"/>
                <w:b/>
                <w:sz w:val="24"/>
                <w:szCs w:val="24"/>
                <w:highlight w:val="none"/>
              </w:rPr>
              <w:t>类别</w:t>
            </w:r>
          </w:p>
        </w:tc>
        <w:tc>
          <w:tcPr>
            <w:tcW w:w="2066" w:type="dxa"/>
            <w:shd w:val="clear" w:color="auto" w:fill="C0C0C0"/>
            <w:noWrap w:val="0"/>
            <w:vAlign w:val="center"/>
          </w:tcPr>
          <w:p w14:paraId="1A73EC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s="宋体"/>
                <w:b/>
                <w:sz w:val="24"/>
                <w:szCs w:val="24"/>
                <w:highlight w:val="none"/>
              </w:rPr>
            </w:pPr>
            <w:r>
              <w:rPr>
                <w:rFonts w:hint="eastAsia" w:ascii="宋体" w:hAnsi="宋体" w:cs="宋体"/>
                <w:b/>
                <w:sz w:val="24"/>
                <w:szCs w:val="24"/>
                <w:highlight w:val="none"/>
              </w:rPr>
              <w:t>最高限价</w:t>
            </w:r>
          </w:p>
          <w:p w14:paraId="2A2B9D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s="宋体"/>
                <w:b/>
                <w:sz w:val="24"/>
                <w:szCs w:val="24"/>
                <w:highlight w:val="none"/>
              </w:rPr>
            </w:pPr>
            <w:r>
              <w:rPr>
                <w:rFonts w:hint="eastAsia" w:ascii="宋体" w:hAnsi="宋体" w:cs="宋体"/>
                <w:b/>
                <w:sz w:val="24"/>
                <w:szCs w:val="24"/>
                <w:highlight w:val="none"/>
              </w:rPr>
              <w:t>（人民币/万元）</w:t>
            </w:r>
          </w:p>
        </w:tc>
      </w:tr>
      <w:tr w14:paraId="4043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455" w:type="dxa"/>
            <w:noWrap w:val="0"/>
            <w:vAlign w:val="center"/>
          </w:tcPr>
          <w:p w14:paraId="7506FFF9">
            <w:pPr>
              <w:keepNext w:val="0"/>
              <w:keepLines w:val="0"/>
              <w:pageBreakBefore w:val="0"/>
              <w:kinsoku/>
              <w:wordWrap/>
              <w:overflowPunct/>
              <w:topLinePunct w:val="0"/>
              <w:autoSpaceDE/>
              <w:autoSpaceDN/>
              <w:bidi w:val="0"/>
              <w:adjustRightInd w:val="0"/>
              <w:snapToGrid w:val="0"/>
              <w:spacing w:line="240" w:lineRule="auto"/>
              <w:jc w:val="center"/>
              <w:textAlignment w:val="auto"/>
              <w:rPr>
                <w:sz w:val="24"/>
                <w:szCs w:val="24"/>
                <w:highlight w:val="none"/>
              </w:rPr>
            </w:pPr>
            <w:r>
              <w:rPr>
                <w:sz w:val="24"/>
                <w:szCs w:val="24"/>
                <w:highlight w:val="none"/>
              </w:rPr>
              <w:t>广佛共管河涌水域保洁</w:t>
            </w:r>
          </w:p>
          <w:p w14:paraId="7D0EAD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s="宋体"/>
                <w:kern w:val="0"/>
                <w:sz w:val="24"/>
                <w:szCs w:val="24"/>
                <w:highlight w:val="none"/>
              </w:rPr>
            </w:pPr>
            <w:r>
              <w:rPr>
                <w:sz w:val="24"/>
                <w:szCs w:val="24"/>
                <w:highlight w:val="none"/>
              </w:rPr>
              <w:t>项目</w:t>
            </w:r>
          </w:p>
        </w:tc>
        <w:tc>
          <w:tcPr>
            <w:tcW w:w="2126" w:type="dxa"/>
            <w:noWrap w:val="0"/>
            <w:vAlign w:val="center"/>
          </w:tcPr>
          <w:p w14:paraId="74E256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rPr>
              <w:t>自合同生效之日起三年</w:t>
            </w:r>
          </w:p>
        </w:tc>
        <w:tc>
          <w:tcPr>
            <w:tcW w:w="882" w:type="dxa"/>
            <w:noWrap w:val="0"/>
            <w:vAlign w:val="center"/>
          </w:tcPr>
          <w:p w14:paraId="5938C2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服务</w:t>
            </w:r>
          </w:p>
        </w:tc>
        <w:tc>
          <w:tcPr>
            <w:tcW w:w="2066" w:type="dxa"/>
            <w:noWrap w:val="0"/>
            <w:vAlign w:val="center"/>
          </w:tcPr>
          <w:p w14:paraId="70946B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sz w:val="24"/>
                <w:szCs w:val="24"/>
                <w:highlight w:val="none"/>
              </w:rPr>
            </w:pPr>
            <w:r>
              <w:rPr>
                <w:rFonts w:hint="eastAsia" w:ascii="宋体" w:hAnsi="宋体" w:cs="宋体"/>
                <w:bCs/>
                <w:sz w:val="24"/>
                <w:szCs w:val="24"/>
                <w:highlight w:val="none"/>
                <w:lang w:eastAsia="zh-CN"/>
              </w:rPr>
              <w:t>1741.319726</w:t>
            </w:r>
          </w:p>
        </w:tc>
      </w:tr>
    </w:tbl>
    <w:p w14:paraId="2876660B">
      <w:pPr>
        <w:keepNext w:val="0"/>
        <w:keepLines w:val="0"/>
        <w:pageBreakBefore w:val="0"/>
        <w:kinsoku/>
        <w:wordWrap/>
        <w:overflowPunct/>
        <w:topLinePunct w:val="0"/>
        <w:autoSpaceDE/>
        <w:autoSpaceDN/>
        <w:bidi w:val="0"/>
        <w:adjustRightInd w:val="0"/>
        <w:snapToGrid w:val="0"/>
        <w:spacing w:line="360" w:lineRule="auto"/>
        <w:ind w:firstLine="720" w:firstLineChars="300"/>
        <w:textAlignment w:val="auto"/>
        <w:rPr>
          <w:rFonts w:ascii="宋体" w:hAnsi="宋体"/>
          <w:b/>
          <w:kern w:val="0"/>
          <w:sz w:val="24"/>
          <w:szCs w:val="24"/>
          <w:highlight w:val="none"/>
        </w:rPr>
      </w:pPr>
      <w:r>
        <w:rPr>
          <w:rFonts w:hint="eastAsia" w:ascii="宋体" w:hAnsi="宋体"/>
          <w:kern w:val="0"/>
          <w:sz w:val="24"/>
          <w:szCs w:val="24"/>
          <w:highlight w:val="none"/>
        </w:rPr>
        <w:t>（一）</w:t>
      </w:r>
      <w:r>
        <w:rPr>
          <w:rFonts w:hint="eastAsia" w:ascii="宋体" w:hAnsi="宋体" w:cs="宋体"/>
          <w:kern w:val="0"/>
          <w:sz w:val="24"/>
          <w:szCs w:val="24"/>
          <w:highlight w:val="none"/>
        </w:rPr>
        <w:t>本项目为</w:t>
      </w:r>
      <w:r>
        <w:rPr>
          <w:rFonts w:hint="eastAsia" w:ascii="宋体" w:hAnsi="宋体" w:cs="宋体"/>
          <w:kern w:val="0"/>
          <w:sz w:val="24"/>
          <w:szCs w:val="24"/>
          <w:highlight w:val="none"/>
          <w:lang w:eastAsia="zh-CN"/>
        </w:rPr>
        <w:t>2025年11月—2028年10月广佛共管河涌水域保洁项目</w:t>
      </w:r>
      <w:r>
        <w:rPr>
          <w:rFonts w:hint="eastAsia" w:ascii="宋体" w:hAnsi="宋体"/>
          <w:sz w:val="24"/>
          <w:szCs w:val="24"/>
          <w:highlight w:val="none"/>
        </w:rPr>
        <w:t>，发包服务期为三年。</w:t>
      </w:r>
    </w:p>
    <w:p w14:paraId="025230EE">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Theme="minorEastAsia"/>
          <w:b/>
          <w:bCs/>
          <w:sz w:val="24"/>
          <w:szCs w:val="24"/>
          <w:highlight w:val="none"/>
          <w:lang w:eastAsia="zh-CN"/>
        </w:rPr>
      </w:pPr>
      <w:r>
        <w:rPr>
          <w:rFonts w:hint="eastAsia" w:ascii="宋体" w:hAnsi="宋体"/>
          <w:b/>
          <w:bCs/>
          <w:sz w:val="24"/>
          <w:szCs w:val="24"/>
          <w:highlight w:val="none"/>
        </w:rPr>
        <w:t>★（二）本项目的环卫工人待遇，须符合或高于《广州市人民政府办公厅关于规范广州市环卫行业用工的意见》（在服务期内，如有最新的政策颁布，则按新的政策实施</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三水和南海段的，如佛山市有地方政策，则按地方最新政策实施</w:t>
      </w:r>
      <w:r>
        <w:rPr>
          <w:rFonts w:hint="eastAsia" w:ascii="宋体" w:hAnsi="宋体"/>
          <w:b/>
          <w:bCs/>
          <w:sz w:val="24"/>
          <w:szCs w:val="24"/>
          <w:highlight w:val="none"/>
        </w:rPr>
        <w:t>）的用工标准要求，作业实行“六工一休”工作日制度。</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需提供承诺函，格式自拟</w:t>
      </w:r>
      <w:r>
        <w:rPr>
          <w:rFonts w:hint="eastAsia" w:ascii="宋体" w:hAnsi="宋体"/>
          <w:b/>
          <w:bCs/>
          <w:sz w:val="24"/>
          <w:szCs w:val="24"/>
          <w:highlight w:val="none"/>
          <w:lang w:eastAsia="zh-CN"/>
        </w:rPr>
        <w:t>）</w:t>
      </w:r>
    </w:p>
    <w:p w14:paraId="5C4C65C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b w:val="0"/>
          <w:bCs w:val="0"/>
          <w:sz w:val="24"/>
          <w:szCs w:val="24"/>
          <w:highlight w:val="none"/>
        </w:rPr>
      </w:pPr>
      <w:r>
        <w:rPr>
          <w:rFonts w:hint="eastAsia" w:ascii="宋体" w:hAnsi="宋体"/>
          <w:b w:val="0"/>
          <w:bCs w:val="0"/>
          <w:sz w:val="24"/>
          <w:szCs w:val="24"/>
          <w:highlight w:val="none"/>
        </w:rPr>
        <w:t>（</w:t>
      </w:r>
      <w:r>
        <w:rPr>
          <w:rFonts w:hint="eastAsia" w:ascii="宋体" w:hAnsi="宋体"/>
          <w:b w:val="0"/>
          <w:bCs w:val="0"/>
          <w:sz w:val="24"/>
          <w:szCs w:val="24"/>
          <w:highlight w:val="none"/>
          <w:lang w:eastAsia="zh-CN"/>
        </w:rPr>
        <w:t>三</w:t>
      </w:r>
      <w:r>
        <w:rPr>
          <w:rFonts w:hint="eastAsia" w:ascii="宋体" w:hAnsi="宋体"/>
          <w:b w:val="0"/>
          <w:bCs w:val="0"/>
          <w:sz w:val="24"/>
          <w:szCs w:val="24"/>
          <w:highlight w:val="none"/>
        </w:rPr>
        <w:t>）本项目采购人为广州市花都区城市管理和综合执法局、</w:t>
      </w:r>
      <w:r>
        <w:rPr>
          <w:rFonts w:hint="eastAsia" w:ascii="宋体" w:hAnsi="宋体"/>
          <w:b w:val="0"/>
          <w:bCs w:val="0"/>
          <w:sz w:val="24"/>
          <w:szCs w:val="24"/>
          <w:highlight w:val="none"/>
          <w:lang w:eastAsia="zh-CN"/>
        </w:rPr>
        <w:t>佛山市三水区住房城乡建设和水务局</w:t>
      </w:r>
      <w:r>
        <w:rPr>
          <w:rFonts w:hint="eastAsia" w:ascii="宋体" w:hAnsi="宋体"/>
          <w:b w:val="0"/>
          <w:bCs w:val="0"/>
          <w:sz w:val="24"/>
          <w:szCs w:val="24"/>
          <w:highlight w:val="none"/>
        </w:rPr>
        <w:t>、</w:t>
      </w:r>
      <w:r>
        <w:rPr>
          <w:rFonts w:hint="eastAsia" w:ascii="宋体" w:hAnsi="宋体"/>
          <w:b w:val="0"/>
          <w:bCs w:val="0"/>
          <w:sz w:val="24"/>
          <w:szCs w:val="24"/>
          <w:highlight w:val="none"/>
          <w:lang w:eastAsia="zh-CN"/>
        </w:rPr>
        <w:t>佛山市南海区住房城乡建设和水务局</w:t>
      </w:r>
      <w:r>
        <w:rPr>
          <w:rFonts w:hint="eastAsia" w:ascii="宋体" w:hAnsi="宋体"/>
          <w:b w:val="0"/>
          <w:bCs w:val="0"/>
          <w:sz w:val="24"/>
          <w:szCs w:val="24"/>
          <w:highlight w:val="none"/>
        </w:rPr>
        <w:t>共同招标。中标后，各出资人</w:t>
      </w:r>
      <w:r>
        <w:rPr>
          <w:rFonts w:hint="eastAsia" w:ascii="宋体" w:hAnsi="宋体" w:eastAsia="宋体" w:cs="Times New Roman"/>
          <w:b w:val="0"/>
          <w:bCs w:val="0"/>
          <w:sz w:val="24"/>
          <w:szCs w:val="24"/>
          <w:highlight w:val="none"/>
        </w:rPr>
        <w:t>各自作为采购主体</w:t>
      </w:r>
      <w:r>
        <w:rPr>
          <w:rFonts w:hint="eastAsia" w:ascii="宋体" w:hAnsi="宋体" w:eastAsia="宋体" w:cs="Times New Roman"/>
          <w:b w:val="0"/>
          <w:bCs w:val="0"/>
          <w:sz w:val="24"/>
          <w:szCs w:val="24"/>
          <w:highlight w:val="none"/>
          <w:lang w:eastAsia="zh-CN"/>
        </w:rPr>
        <w:t>签订</w:t>
      </w:r>
      <w:r>
        <w:rPr>
          <w:rFonts w:hint="eastAsia" w:ascii="宋体" w:hAnsi="宋体" w:eastAsia="宋体" w:cs="Times New Roman"/>
          <w:b w:val="0"/>
          <w:bCs w:val="0"/>
          <w:sz w:val="24"/>
          <w:szCs w:val="24"/>
          <w:highlight w:val="none"/>
        </w:rPr>
        <w:t>采购合同</w:t>
      </w:r>
      <w:r>
        <w:rPr>
          <w:rFonts w:hint="eastAsia" w:ascii="宋体" w:hAnsi="宋体" w:eastAsia="宋体" w:cs="Times New Roman"/>
          <w:b w:val="0"/>
          <w:bCs w:val="0"/>
          <w:sz w:val="24"/>
          <w:szCs w:val="24"/>
          <w:highlight w:val="none"/>
          <w:lang w:eastAsia="zh-CN"/>
        </w:rPr>
        <w:t>。</w:t>
      </w:r>
      <w:r>
        <w:rPr>
          <w:rFonts w:hint="eastAsia" w:ascii="宋体" w:hAnsi="宋体" w:eastAsia="宋体" w:cs="Times New Roman"/>
          <w:b w:val="0"/>
          <w:bCs w:val="0"/>
          <w:sz w:val="24"/>
          <w:szCs w:val="24"/>
          <w:highlight w:val="none"/>
        </w:rPr>
        <w:t xml:space="preserve"> </w:t>
      </w:r>
    </w:p>
    <w:p w14:paraId="576CEF2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Theme="minorEastAsia"/>
          <w:b/>
          <w:bCs/>
          <w:sz w:val="24"/>
          <w:szCs w:val="24"/>
          <w:highlight w:val="none"/>
          <w:lang w:eastAsia="zh-CN"/>
        </w:rPr>
      </w:pPr>
      <w:r>
        <w:rPr>
          <w:rFonts w:hint="eastAsia" w:ascii="宋体" w:hAnsi="宋体"/>
          <w:b/>
          <w:bCs/>
          <w:sz w:val="24"/>
          <w:szCs w:val="24"/>
          <w:highlight w:val="none"/>
        </w:rPr>
        <w:t>★（四）本项目中标人不得将项目部分或全部进行分包、转包给第三方。</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需提供承诺函，格式自拟</w:t>
      </w:r>
      <w:r>
        <w:rPr>
          <w:rFonts w:hint="eastAsia" w:ascii="宋体" w:hAnsi="宋体"/>
          <w:b/>
          <w:bCs/>
          <w:sz w:val="24"/>
          <w:szCs w:val="24"/>
          <w:highlight w:val="none"/>
          <w:lang w:eastAsia="zh-CN"/>
        </w:rPr>
        <w:t>）</w:t>
      </w:r>
    </w:p>
    <w:p w14:paraId="62181BB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eastAsia="zh-CN"/>
        </w:rPr>
        <w:t>五</w:t>
      </w:r>
      <w:r>
        <w:rPr>
          <w:rFonts w:hint="eastAsia" w:ascii="宋体" w:hAnsi="宋体" w:eastAsia="宋体" w:cs="Times New Roman"/>
          <w:b/>
          <w:bCs/>
          <w:sz w:val="24"/>
          <w:szCs w:val="24"/>
          <w:highlight w:val="none"/>
        </w:rPr>
        <w:t>）中标</w:t>
      </w:r>
      <w:r>
        <w:rPr>
          <w:rFonts w:hint="eastAsia" w:ascii="宋体" w:hAnsi="宋体"/>
          <w:b/>
          <w:bCs/>
          <w:sz w:val="24"/>
          <w:szCs w:val="24"/>
          <w:highlight w:val="none"/>
        </w:rPr>
        <w:t>人</w:t>
      </w:r>
      <w:r>
        <w:rPr>
          <w:rFonts w:hint="eastAsia" w:ascii="宋体" w:hAnsi="宋体" w:eastAsia="宋体" w:cs="Times New Roman"/>
          <w:b/>
          <w:bCs/>
          <w:sz w:val="24"/>
          <w:szCs w:val="24"/>
          <w:highlight w:val="none"/>
        </w:rPr>
        <w:t>必须按投标文件中投入的人员应用到本项目中，并将投标文件中涉及的相关人员证件提交复印件给采购人核对，原件备查，如发现与投标文件不相符的，一律当作虚假应标处理，采购人有权单方面终止合同并没收履约保证金，造成的一切后果由中标</w:t>
      </w:r>
      <w:r>
        <w:rPr>
          <w:rFonts w:hint="eastAsia" w:ascii="宋体" w:hAnsi="宋体" w:eastAsia="宋体" w:cs="Times New Roman"/>
          <w:b/>
          <w:bCs/>
          <w:sz w:val="24"/>
          <w:szCs w:val="24"/>
          <w:highlight w:val="none"/>
          <w:lang w:val="en-US" w:eastAsia="zh-CN"/>
        </w:rPr>
        <w:t>人</w:t>
      </w:r>
      <w:r>
        <w:rPr>
          <w:rFonts w:hint="eastAsia" w:ascii="宋体" w:hAnsi="宋体" w:eastAsia="宋体" w:cs="Times New Roman"/>
          <w:b/>
          <w:bCs/>
          <w:sz w:val="24"/>
          <w:szCs w:val="24"/>
          <w:highlight w:val="none"/>
        </w:rPr>
        <w:t>负责任。在运营阶段，中标人如需更换人员须提前递交申请并说明原因，待采购人审核通过后方可进行更改，如中标</w:t>
      </w:r>
      <w:r>
        <w:rPr>
          <w:rFonts w:hint="eastAsia" w:ascii="宋体" w:hAnsi="宋体" w:eastAsia="宋体" w:cs="Times New Roman"/>
          <w:b/>
          <w:bCs/>
          <w:sz w:val="24"/>
          <w:szCs w:val="24"/>
          <w:highlight w:val="none"/>
          <w:lang w:val="en-US" w:eastAsia="zh-CN"/>
        </w:rPr>
        <w:t>人</w:t>
      </w:r>
      <w:r>
        <w:rPr>
          <w:rFonts w:hint="eastAsia" w:ascii="宋体" w:hAnsi="宋体" w:eastAsia="宋体" w:cs="Times New Roman"/>
          <w:b/>
          <w:bCs/>
          <w:sz w:val="24"/>
          <w:szCs w:val="24"/>
          <w:highlight w:val="none"/>
        </w:rPr>
        <w:t>在运营阶段私自更改人员，一经发现采购人有权单方面终止合同，造成的一切后果由中标</w:t>
      </w:r>
      <w:r>
        <w:rPr>
          <w:rFonts w:hint="eastAsia" w:ascii="宋体" w:hAnsi="宋体" w:eastAsia="宋体" w:cs="Times New Roman"/>
          <w:b/>
          <w:bCs/>
          <w:sz w:val="24"/>
          <w:szCs w:val="24"/>
          <w:highlight w:val="none"/>
          <w:lang w:val="en-US" w:eastAsia="zh-CN"/>
        </w:rPr>
        <w:t>人</w:t>
      </w:r>
      <w:r>
        <w:rPr>
          <w:rFonts w:hint="eastAsia" w:ascii="宋体" w:hAnsi="宋体" w:eastAsia="宋体" w:cs="Times New Roman"/>
          <w:b/>
          <w:bCs/>
          <w:sz w:val="24"/>
          <w:szCs w:val="24"/>
          <w:highlight w:val="none"/>
        </w:rPr>
        <w:t>负责任。（</w:t>
      </w:r>
      <w:r>
        <w:rPr>
          <w:rFonts w:hint="eastAsia" w:ascii="宋体" w:hAnsi="宋体" w:eastAsia="宋体" w:cs="Times New Roman"/>
          <w:b/>
          <w:bCs/>
          <w:sz w:val="24"/>
          <w:szCs w:val="24"/>
          <w:highlight w:val="none"/>
          <w:lang w:val="en-US" w:eastAsia="zh-CN"/>
        </w:rPr>
        <w:t>需</w:t>
      </w:r>
      <w:r>
        <w:rPr>
          <w:rFonts w:hint="eastAsia" w:ascii="宋体" w:hAnsi="宋体" w:eastAsia="宋体" w:cs="Times New Roman"/>
          <w:b/>
          <w:bCs/>
          <w:sz w:val="24"/>
          <w:szCs w:val="24"/>
          <w:highlight w:val="none"/>
        </w:rPr>
        <w:t>提供承诺函</w:t>
      </w:r>
      <w:r>
        <w:rPr>
          <w:rFonts w:hint="eastAsia" w:ascii="宋体" w:hAnsi="宋体" w:eastAsia="宋体" w:cs="Times New Roman"/>
          <w:b/>
          <w:bCs/>
          <w:sz w:val="24"/>
          <w:szCs w:val="24"/>
          <w:highlight w:val="none"/>
          <w:lang w:eastAsia="zh-CN"/>
        </w:rPr>
        <w:t>，</w:t>
      </w:r>
      <w:r>
        <w:rPr>
          <w:rFonts w:hint="eastAsia" w:ascii="宋体" w:hAnsi="宋体"/>
          <w:b/>
          <w:bCs/>
          <w:sz w:val="24"/>
          <w:szCs w:val="24"/>
          <w:highlight w:val="none"/>
          <w:lang w:val="en-US" w:eastAsia="zh-CN"/>
        </w:rPr>
        <w:t>格式自拟</w:t>
      </w:r>
      <w:r>
        <w:rPr>
          <w:rFonts w:hint="eastAsia" w:ascii="宋体" w:hAnsi="宋体" w:eastAsia="宋体" w:cs="Times New Roman"/>
          <w:b/>
          <w:bCs/>
          <w:sz w:val="24"/>
          <w:szCs w:val="24"/>
          <w:highlight w:val="none"/>
        </w:rPr>
        <w:t>）</w:t>
      </w:r>
    </w:p>
    <w:p w14:paraId="705A9052">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b/>
          <w:bCs/>
          <w:sz w:val="24"/>
          <w:szCs w:val="24"/>
          <w:highlight w:val="none"/>
        </w:rPr>
      </w:pP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eastAsia="zh-CN"/>
        </w:rPr>
        <w:t>六</w:t>
      </w:r>
      <w:r>
        <w:rPr>
          <w:rFonts w:hint="eastAsia" w:ascii="宋体" w:hAnsi="宋体" w:eastAsia="宋体" w:cs="Times New Roman"/>
          <w:b/>
          <w:bCs/>
          <w:sz w:val="24"/>
          <w:szCs w:val="24"/>
          <w:highlight w:val="none"/>
        </w:rPr>
        <w:t>）项目负责人需要和</w:t>
      </w:r>
      <w:r>
        <w:rPr>
          <w:rFonts w:hint="eastAsia" w:ascii="宋体" w:hAnsi="宋体" w:eastAsia="宋体" w:cs="Times New Roman"/>
          <w:b/>
          <w:bCs/>
          <w:sz w:val="24"/>
          <w:szCs w:val="24"/>
          <w:highlight w:val="none"/>
          <w:lang w:val="en-US" w:eastAsia="zh-CN"/>
        </w:rPr>
        <w:t>投标人</w:t>
      </w:r>
      <w:r>
        <w:rPr>
          <w:rFonts w:hint="eastAsia" w:ascii="宋体" w:hAnsi="宋体" w:eastAsia="宋体" w:cs="Times New Roman"/>
          <w:b/>
          <w:bCs/>
          <w:sz w:val="24"/>
          <w:szCs w:val="24"/>
          <w:highlight w:val="none"/>
        </w:rPr>
        <w:t>投标文件中的项目负责人保持一致，在服务期内，项目负责人需要常驻于本项目，如需开展关于项目相关的会议，项目负责人必须到场。如有特殊情况不能参加会议，须提前递交申请并说明原因，待采购人审核通过后方可视为请假。（</w:t>
      </w:r>
      <w:r>
        <w:rPr>
          <w:rFonts w:hint="eastAsia" w:ascii="宋体" w:hAnsi="宋体" w:eastAsia="宋体" w:cs="Times New Roman"/>
          <w:b/>
          <w:bCs/>
          <w:sz w:val="24"/>
          <w:szCs w:val="24"/>
          <w:highlight w:val="none"/>
          <w:lang w:val="en-US" w:eastAsia="zh-CN"/>
        </w:rPr>
        <w:t>需</w:t>
      </w:r>
      <w:r>
        <w:rPr>
          <w:rFonts w:hint="eastAsia" w:ascii="宋体" w:hAnsi="宋体" w:eastAsia="宋体" w:cs="Times New Roman"/>
          <w:b/>
          <w:bCs/>
          <w:sz w:val="24"/>
          <w:szCs w:val="24"/>
          <w:highlight w:val="none"/>
        </w:rPr>
        <w:t>提供承诺函</w:t>
      </w:r>
      <w:r>
        <w:rPr>
          <w:rFonts w:hint="eastAsia" w:ascii="宋体" w:hAnsi="宋体" w:eastAsia="宋体" w:cs="Times New Roman"/>
          <w:b/>
          <w:bCs/>
          <w:sz w:val="24"/>
          <w:szCs w:val="24"/>
          <w:highlight w:val="none"/>
          <w:lang w:eastAsia="zh-CN"/>
        </w:rPr>
        <w:t>，</w:t>
      </w:r>
      <w:r>
        <w:rPr>
          <w:rFonts w:hint="eastAsia" w:ascii="宋体" w:hAnsi="宋体"/>
          <w:b/>
          <w:bCs/>
          <w:sz w:val="24"/>
          <w:szCs w:val="24"/>
          <w:highlight w:val="none"/>
          <w:lang w:val="en-US" w:eastAsia="zh-CN"/>
        </w:rPr>
        <w:t>格式自拟</w:t>
      </w:r>
      <w:r>
        <w:rPr>
          <w:rFonts w:hint="eastAsia" w:ascii="宋体" w:hAnsi="宋体" w:eastAsia="宋体" w:cs="Times New Roman"/>
          <w:b/>
          <w:bCs/>
          <w:sz w:val="24"/>
          <w:szCs w:val="24"/>
          <w:highlight w:val="none"/>
        </w:rPr>
        <w:t>）</w:t>
      </w:r>
    </w:p>
    <w:p w14:paraId="6319A37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sz w:val="24"/>
          <w:szCs w:val="24"/>
          <w:highlight w:val="none"/>
        </w:rPr>
      </w:pPr>
      <w:r>
        <w:rPr>
          <w:rFonts w:hint="eastAsia" w:ascii="宋体" w:hAnsi="宋体"/>
          <w:bCs/>
          <w:sz w:val="24"/>
          <w:szCs w:val="24"/>
          <w:highlight w:val="none"/>
        </w:rPr>
        <w:t>（</w:t>
      </w:r>
      <w:r>
        <w:rPr>
          <w:rFonts w:hint="eastAsia" w:ascii="宋体" w:hAnsi="宋体"/>
          <w:bCs/>
          <w:sz w:val="24"/>
          <w:szCs w:val="24"/>
          <w:highlight w:val="none"/>
          <w:lang w:eastAsia="zh-CN"/>
        </w:rPr>
        <w:t>七</w:t>
      </w:r>
      <w:r>
        <w:rPr>
          <w:rFonts w:hint="eastAsia" w:ascii="宋体" w:hAnsi="宋体"/>
          <w:bCs/>
          <w:sz w:val="24"/>
          <w:szCs w:val="24"/>
          <w:highlight w:val="none"/>
        </w:rPr>
        <w:t>）作业区域、最高限价及服务期。</w:t>
      </w:r>
    </w:p>
    <w:tbl>
      <w:tblPr>
        <w:tblStyle w:val="3"/>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805"/>
        <w:gridCol w:w="1519"/>
        <w:gridCol w:w="2058"/>
        <w:gridCol w:w="1517"/>
      </w:tblGrid>
      <w:tr w14:paraId="4CDE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56" w:type="dxa"/>
            <w:tcBorders>
              <w:top w:val="single" w:color="auto" w:sz="4" w:space="0"/>
              <w:left w:val="single" w:color="auto" w:sz="4" w:space="0"/>
              <w:bottom w:val="single" w:color="auto" w:sz="4" w:space="0"/>
              <w:right w:val="single" w:color="auto" w:sz="4" w:space="0"/>
            </w:tcBorders>
            <w:noWrap w:val="0"/>
            <w:vAlign w:val="center"/>
          </w:tcPr>
          <w:p w14:paraId="7F7D4D2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Tahoma"/>
                <w:b/>
                <w:sz w:val="24"/>
                <w:szCs w:val="24"/>
                <w:highlight w:val="none"/>
              </w:rPr>
            </w:pPr>
            <w:r>
              <w:rPr>
                <w:rFonts w:hint="eastAsia" w:ascii="宋体" w:hAnsi="宋体" w:cs="宋体"/>
                <w:b/>
                <w:bCs/>
                <w:sz w:val="24"/>
                <w:szCs w:val="24"/>
                <w:highlight w:val="none"/>
              </w:rPr>
              <w:t>作业区域</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388ECEC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Tahoma"/>
                <w:b/>
                <w:sz w:val="24"/>
                <w:szCs w:val="24"/>
                <w:highlight w:val="none"/>
              </w:rPr>
            </w:pPr>
            <w:r>
              <w:rPr>
                <w:rFonts w:hint="eastAsia" w:ascii="宋体" w:hAnsi="宋体" w:cs="Tahoma"/>
                <w:b/>
                <w:sz w:val="24"/>
                <w:szCs w:val="24"/>
                <w:highlight w:val="none"/>
              </w:rPr>
              <w:t>工作内容</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4E623C7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Tahoma"/>
                <w:b/>
                <w:sz w:val="24"/>
                <w:szCs w:val="24"/>
                <w:highlight w:val="none"/>
              </w:rPr>
            </w:pPr>
            <w:r>
              <w:rPr>
                <w:rFonts w:hint="eastAsia" w:ascii="宋体" w:hAnsi="宋体" w:cs="Tahoma"/>
                <w:b/>
                <w:sz w:val="24"/>
                <w:szCs w:val="24"/>
                <w:highlight w:val="none"/>
              </w:rPr>
              <w:t>每年最高限价（万元）</w:t>
            </w:r>
          </w:p>
        </w:tc>
        <w:tc>
          <w:tcPr>
            <w:tcW w:w="2058" w:type="dxa"/>
            <w:tcBorders>
              <w:top w:val="single" w:color="auto" w:sz="4" w:space="0"/>
              <w:left w:val="single" w:color="auto" w:sz="4" w:space="0"/>
              <w:bottom w:val="single" w:color="auto" w:sz="4" w:space="0"/>
              <w:right w:val="single" w:color="auto" w:sz="4" w:space="0"/>
            </w:tcBorders>
            <w:noWrap w:val="0"/>
            <w:vAlign w:val="center"/>
          </w:tcPr>
          <w:p w14:paraId="42536AC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Tahoma"/>
                <w:b/>
                <w:sz w:val="24"/>
                <w:szCs w:val="24"/>
                <w:highlight w:val="none"/>
              </w:rPr>
            </w:pPr>
            <w:r>
              <w:rPr>
                <w:rFonts w:hint="eastAsia" w:ascii="宋体" w:hAnsi="宋体" w:cs="Tahoma"/>
                <w:b/>
                <w:sz w:val="24"/>
                <w:szCs w:val="24"/>
                <w:highlight w:val="none"/>
              </w:rPr>
              <w:t>采购项目预算金额（万元）</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A9F796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Tahoma"/>
                <w:b/>
                <w:sz w:val="24"/>
                <w:szCs w:val="24"/>
                <w:highlight w:val="none"/>
              </w:rPr>
            </w:pPr>
            <w:r>
              <w:rPr>
                <w:rFonts w:hint="eastAsia" w:ascii="宋体" w:hAnsi="宋体" w:cs="Tahoma"/>
                <w:b/>
                <w:sz w:val="24"/>
                <w:szCs w:val="24"/>
                <w:highlight w:val="none"/>
              </w:rPr>
              <w:t>承包期</w:t>
            </w:r>
          </w:p>
        </w:tc>
      </w:tr>
      <w:tr w14:paraId="4BFB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556" w:type="dxa"/>
            <w:tcBorders>
              <w:top w:val="single" w:color="auto" w:sz="4" w:space="0"/>
              <w:left w:val="single" w:color="auto" w:sz="4" w:space="0"/>
              <w:right w:val="single" w:color="auto" w:sz="4" w:space="0"/>
            </w:tcBorders>
            <w:noWrap w:val="0"/>
            <w:vAlign w:val="center"/>
          </w:tcPr>
          <w:p w14:paraId="6569935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sz w:val="24"/>
                <w:szCs w:val="24"/>
                <w:highlight w:val="none"/>
              </w:rPr>
            </w:pPr>
            <w:r>
              <w:rPr>
                <w:rFonts w:hint="eastAsia" w:ascii="宋体" w:hAnsi="宋体" w:cs="宋体"/>
                <w:sz w:val="24"/>
                <w:szCs w:val="24"/>
                <w:highlight w:val="none"/>
              </w:rPr>
              <w:t>白坭河</w:t>
            </w:r>
            <w:r>
              <w:rPr>
                <w:rFonts w:hint="eastAsia" w:ascii="宋体" w:hAnsi="宋体" w:cs="宋体"/>
                <w:kern w:val="0"/>
                <w:sz w:val="24"/>
                <w:szCs w:val="24"/>
                <w:highlight w:val="none"/>
              </w:rPr>
              <w:t>、芦苞涌、西南涌</w:t>
            </w:r>
          </w:p>
        </w:tc>
        <w:tc>
          <w:tcPr>
            <w:tcW w:w="2805" w:type="dxa"/>
            <w:tcBorders>
              <w:top w:val="single" w:color="auto" w:sz="4" w:space="0"/>
              <w:left w:val="single" w:color="auto" w:sz="4" w:space="0"/>
              <w:right w:val="single" w:color="auto" w:sz="4" w:space="0"/>
            </w:tcBorders>
            <w:noWrap w:val="0"/>
            <w:vAlign w:val="center"/>
          </w:tcPr>
          <w:p w14:paraId="74E442A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sz w:val="24"/>
                <w:szCs w:val="24"/>
                <w:highlight w:val="none"/>
              </w:rPr>
            </w:pPr>
            <w:r>
              <w:rPr>
                <w:rFonts w:hint="eastAsia" w:ascii="宋体" w:hAnsi="宋体"/>
                <w:sz w:val="24"/>
                <w:szCs w:val="24"/>
                <w:highlight w:val="none"/>
              </w:rPr>
              <w:t>在岸边或驾驶船只清除打捞水域漂浮垃圾（包括水浮莲）和水域两</w:t>
            </w:r>
            <w:r>
              <w:rPr>
                <w:rFonts w:hint="eastAsia" w:ascii="宋体" w:hAnsi="宋体"/>
                <w:color w:val="auto"/>
                <w:sz w:val="24"/>
                <w:szCs w:val="24"/>
                <w:highlight w:val="none"/>
              </w:rPr>
              <w:t>岸</w:t>
            </w:r>
            <w:r>
              <w:rPr>
                <w:rFonts w:hint="eastAsia" w:ascii="宋体" w:hAnsi="宋体"/>
                <w:color w:val="auto"/>
                <w:sz w:val="24"/>
                <w:szCs w:val="24"/>
                <w:highlight w:val="none"/>
                <w:lang w:val="en-US" w:eastAsia="zh-CN"/>
              </w:rPr>
              <w:t>河堤、</w:t>
            </w:r>
            <w:r>
              <w:rPr>
                <w:rFonts w:hint="eastAsia" w:ascii="宋体" w:hAnsi="宋体"/>
                <w:color w:val="auto"/>
                <w:sz w:val="24"/>
                <w:szCs w:val="24"/>
                <w:highlight w:val="none"/>
              </w:rPr>
              <w:t>边坡</w:t>
            </w:r>
            <w:r>
              <w:rPr>
                <w:rFonts w:hint="eastAsia" w:ascii="宋体" w:hAnsi="宋体"/>
                <w:sz w:val="24"/>
                <w:szCs w:val="24"/>
                <w:highlight w:val="none"/>
              </w:rPr>
              <w:t>垃圾，巡回保洁、转运垃圾至城区压缩站，保养作业机具和船只</w:t>
            </w:r>
          </w:p>
        </w:tc>
        <w:tc>
          <w:tcPr>
            <w:tcW w:w="1519" w:type="dxa"/>
            <w:tcBorders>
              <w:top w:val="single" w:color="auto" w:sz="4" w:space="0"/>
              <w:left w:val="single" w:color="auto" w:sz="4" w:space="0"/>
              <w:right w:val="single" w:color="auto" w:sz="4" w:space="0"/>
            </w:tcBorders>
            <w:noWrap w:val="0"/>
            <w:vAlign w:val="center"/>
          </w:tcPr>
          <w:p w14:paraId="69C4BEB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Tahoma"/>
                <w:color w:val="auto"/>
                <w:sz w:val="24"/>
                <w:szCs w:val="24"/>
                <w:highlight w:val="none"/>
              </w:rPr>
            </w:pPr>
            <w:r>
              <w:rPr>
                <w:rFonts w:hint="eastAsia" w:ascii="宋体" w:hAnsi="宋体" w:cs="宋体"/>
                <w:color w:val="auto"/>
                <w:kern w:val="0"/>
                <w:sz w:val="24"/>
                <w:szCs w:val="24"/>
                <w:highlight w:val="none"/>
              </w:rPr>
              <w:t>580.439909万元</w:t>
            </w:r>
          </w:p>
        </w:tc>
        <w:tc>
          <w:tcPr>
            <w:tcW w:w="2058" w:type="dxa"/>
            <w:tcBorders>
              <w:top w:val="single" w:color="auto" w:sz="4" w:space="0"/>
              <w:left w:val="single" w:color="auto" w:sz="4" w:space="0"/>
              <w:right w:val="single" w:color="auto" w:sz="4" w:space="0"/>
            </w:tcBorders>
            <w:noWrap w:val="0"/>
            <w:vAlign w:val="center"/>
          </w:tcPr>
          <w:p w14:paraId="461396C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rPr>
            </w:pPr>
            <w:r>
              <w:rPr>
                <w:rFonts w:hint="eastAsia" w:ascii="宋体" w:hAnsi="宋体" w:cs="宋体"/>
                <w:color w:val="auto"/>
                <w:kern w:val="0"/>
                <w:sz w:val="24"/>
                <w:szCs w:val="24"/>
                <w:highlight w:val="none"/>
              </w:rPr>
              <w:t>1741.319726万元</w:t>
            </w:r>
          </w:p>
        </w:tc>
        <w:tc>
          <w:tcPr>
            <w:tcW w:w="1517" w:type="dxa"/>
            <w:tcBorders>
              <w:top w:val="single" w:color="auto" w:sz="4" w:space="0"/>
              <w:left w:val="single" w:color="auto" w:sz="4" w:space="0"/>
              <w:right w:val="single" w:color="auto" w:sz="4" w:space="0"/>
            </w:tcBorders>
            <w:noWrap w:val="0"/>
            <w:vAlign w:val="center"/>
          </w:tcPr>
          <w:p w14:paraId="2CF0E0C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宋体" w:hAnsi="宋体" w:eastAsiaTheme="minorEastAsia"/>
                <w:sz w:val="24"/>
                <w:szCs w:val="24"/>
                <w:highlight w:val="none"/>
                <w:lang w:val="en-US" w:eastAsia="zh-CN"/>
              </w:rPr>
            </w:pPr>
            <w:r>
              <w:rPr>
                <w:rFonts w:hint="eastAsia" w:ascii="宋体" w:hAnsi="宋体" w:cs="宋体"/>
                <w:sz w:val="24"/>
                <w:szCs w:val="24"/>
                <w:highlight w:val="none"/>
              </w:rPr>
              <w:t>自合同生效之日起三年</w:t>
            </w:r>
          </w:p>
        </w:tc>
      </w:tr>
    </w:tbl>
    <w:p w14:paraId="0D5A489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b/>
          <w:bCs/>
          <w:sz w:val="24"/>
          <w:szCs w:val="24"/>
          <w:highlight w:val="none"/>
        </w:rPr>
      </w:pPr>
      <w:r>
        <w:rPr>
          <w:rFonts w:hint="eastAsia" w:ascii="宋体" w:hAnsi="宋体"/>
          <w:b/>
          <w:bCs/>
          <w:sz w:val="24"/>
          <w:szCs w:val="24"/>
          <w:highlight w:val="none"/>
        </w:rPr>
        <w:t>★（</w:t>
      </w:r>
      <w:r>
        <w:rPr>
          <w:rFonts w:hint="eastAsia" w:ascii="宋体" w:hAnsi="宋体"/>
          <w:b/>
          <w:bCs/>
          <w:sz w:val="24"/>
          <w:szCs w:val="24"/>
          <w:highlight w:val="none"/>
          <w:lang w:eastAsia="zh-CN"/>
        </w:rPr>
        <w:t>八</w:t>
      </w:r>
      <w:r>
        <w:rPr>
          <w:rFonts w:hint="eastAsia" w:ascii="宋体" w:hAnsi="宋体"/>
          <w:b/>
          <w:bCs/>
          <w:sz w:val="24"/>
          <w:szCs w:val="24"/>
          <w:highlight w:val="none"/>
        </w:rPr>
        <w:t>）投标人须具备政府相关部门颁发的城市生活垃圾经营性清扫、收集、运输服务许可证（许可内容需含有水域等相关关键字）。（提供有效证件的扫描件）</w:t>
      </w:r>
    </w:p>
    <w:p w14:paraId="435F300D">
      <w:pPr>
        <w:pStyle w:val="6"/>
        <w:keepNext w:val="0"/>
        <w:keepLines w:val="0"/>
        <w:pageBreakBefore w:val="0"/>
        <w:kinsoku/>
        <w:wordWrap/>
        <w:overflowPunct/>
        <w:topLinePunct w:val="0"/>
        <w:autoSpaceDE/>
        <w:autoSpaceDN/>
        <w:bidi w:val="0"/>
        <w:adjustRightInd w:val="0"/>
        <w:snapToGrid w:val="0"/>
        <w:spacing w:line="360" w:lineRule="auto"/>
        <w:ind w:firstLine="420"/>
        <w:textAlignment w:val="auto"/>
        <w:rPr>
          <w:rFonts w:ascii="宋体" w:hAnsi="宋体"/>
          <w:b/>
          <w:bCs/>
          <w:sz w:val="24"/>
          <w:szCs w:val="24"/>
          <w:highlight w:val="none"/>
        </w:rPr>
      </w:pPr>
      <w:r>
        <w:rPr>
          <w:rFonts w:hint="eastAsia" w:ascii="宋体" w:hAnsi="宋体"/>
          <w:b/>
          <w:bCs/>
          <w:sz w:val="24"/>
          <w:szCs w:val="24"/>
          <w:highlight w:val="none"/>
        </w:rPr>
        <w:t>★（</w:t>
      </w:r>
      <w:r>
        <w:rPr>
          <w:rFonts w:hint="eastAsia" w:ascii="宋体" w:hAnsi="宋体"/>
          <w:b/>
          <w:bCs/>
          <w:sz w:val="24"/>
          <w:szCs w:val="24"/>
          <w:highlight w:val="none"/>
          <w:lang w:eastAsia="zh-CN"/>
        </w:rPr>
        <w:t>九</w:t>
      </w:r>
      <w:r>
        <w:rPr>
          <w:rFonts w:hint="eastAsia" w:ascii="宋体" w:hAnsi="宋体"/>
          <w:b/>
          <w:bCs/>
          <w:sz w:val="24"/>
          <w:szCs w:val="24"/>
          <w:highlight w:val="none"/>
        </w:rPr>
        <w:t>）中标</w:t>
      </w:r>
      <w:r>
        <w:rPr>
          <w:rFonts w:hint="eastAsia" w:ascii="宋体" w:hAnsi="宋体"/>
          <w:b/>
          <w:bCs/>
          <w:color w:val="auto"/>
          <w:sz w:val="24"/>
          <w:szCs w:val="24"/>
          <w:highlight w:val="none"/>
          <w:lang w:val="en-US" w:eastAsia="zh-CN"/>
        </w:rPr>
        <w:t>人</w:t>
      </w:r>
      <w:r>
        <w:rPr>
          <w:rFonts w:hint="eastAsia" w:ascii="宋体" w:hAnsi="宋体"/>
          <w:b/>
          <w:bCs/>
          <w:color w:val="auto"/>
          <w:sz w:val="24"/>
          <w:szCs w:val="24"/>
          <w:highlight w:val="none"/>
        </w:rPr>
        <w:t>应该确保所投入本项目的船舶符合内河C级航区的航行安全要求，</w:t>
      </w:r>
      <w:r>
        <w:rPr>
          <w:rFonts w:ascii="宋体" w:hAnsi="宋体"/>
          <w:b/>
          <w:bCs/>
          <w:color w:val="auto"/>
          <w:sz w:val="24"/>
          <w:szCs w:val="24"/>
          <w:highlight w:val="none"/>
        </w:rPr>
        <w:t>从事水域生活垃圾运输作业的应当安装行驶及装卸记录仪</w:t>
      </w:r>
      <w:r>
        <w:rPr>
          <w:rFonts w:hint="eastAsia" w:ascii="宋体" w:hAnsi="宋体"/>
          <w:b/>
          <w:bCs/>
          <w:color w:val="auto"/>
          <w:sz w:val="24"/>
          <w:szCs w:val="24"/>
          <w:highlight w:val="none"/>
        </w:rPr>
        <w:t>。其中，5米以上（含5米）的机动船舶须持有效《船舶检验证书》，并配备符合《船舶最低安全配员证书》要求的船员；5米以下的机动船，须持有船舶所有权属证明资料，并配备持《内河船舶船员适任证书》的驾驶员；非机动船舶须持所有权属证明资料，并上配备持有《船员服务簿》的作业人员。在入场之日将备案资料、《船员服务簿》等相关资料复印件交给采购人确认及存档，否则，采购人有权根据相关规定终止合同，造成的经济损失由中标</w:t>
      </w:r>
      <w:r>
        <w:rPr>
          <w:rFonts w:hint="eastAsia" w:ascii="宋体" w:hAnsi="宋体"/>
          <w:b/>
          <w:bCs/>
          <w:color w:val="auto"/>
          <w:sz w:val="24"/>
          <w:szCs w:val="24"/>
          <w:highlight w:val="none"/>
          <w:lang w:val="en-US" w:eastAsia="zh-CN"/>
        </w:rPr>
        <w:t>人</w:t>
      </w:r>
      <w:r>
        <w:rPr>
          <w:rFonts w:hint="eastAsia" w:ascii="宋体" w:hAnsi="宋体"/>
          <w:b/>
          <w:bCs/>
          <w:color w:val="auto"/>
          <w:sz w:val="24"/>
          <w:szCs w:val="24"/>
          <w:highlight w:val="none"/>
        </w:rPr>
        <w:t>赔偿责任。</w:t>
      </w:r>
      <w:r>
        <w:rPr>
          <w:rFonts w:ascii="宋体" w:hAnsi="宋体"/>
          <w:b/>
          <w:bCs/>
          <w:color w:val="auto"/>
          <w:sz w:val="24"/>
          <w:szCs w:val="24"/>
          <w:highlight w:val="none"/>
        </w:rPr>
        <w:t>行驶及装卸记录仪</w:t>
      </w:r>
      <w:r>
        <w:rPr>
          <w:rFonts w:hint="eastAsia" w:ascii="宋体" w:hAnsi="宋体"/>
          <w:b/>
          <w:bCs/>
          <w:color w:val="auto"/>
          <w:sz w:val="24"/>
          <w:szCs w:val="24"/>
          <w:highlight w:val="none"/>
        </w:rPr>
        <w:t>安装费用及维修等费用由中标人自行承担，端口需接入到花都区城市管理和综合执法局数字化中心端口。履约过程中，中标人应该确保投入使用的船舶始终满足上述要求，并落实维护保养的责任。否则，因作业船艇原因造成中标项目被停止作业的，</w:t>
      </w:r>
      <w:r>
        <w:rPr>
          <w:rFonts w:hint="eastAsia" w:ascii="宋体" w:hAnsi="宋体"/>
          <w:b/>
          <w:bCs/>
          <w:color w:val="auto"/>
          <w:sz w:val="24"/>
          <w:szCs w:val="24"/>
          <w:highlight w:val="none"/>
          <w:lang w:val="en-US" w:eastAsia="zh-CN"/>
        </w:rPr>
        <w:t>或因作业船舶投入不足直接影响作业质量造成较大影响的，</w:t>
      </w:r>
      <w:r>
        <w:rPr>
          <w:rFonts w:hint="eastAsia" w:ascii="宋体" w:hAnsi="宋体"/>
          <w:b/>
          <w:bCs/>
          <w:color w:val="auto"/>
          <w:sz w:val="24"/>
          <w:szCs w:val="24"/>
          <w:highlight w:val="none"/>
        </w:rPr>
        <w:t>违约责任为中标人。另外，对船舶证书资料除招标时报备外，在日常管理中，由招标管理单位和作业单位应至少留存证书复</w:t>
      </w:r>
      <w:r>
        <w:rPr>
          <w:rFonts w:hint="eastAsia" w:ascii="宋体" w:hAnsi="宋体"/>
          <w:b/>
          <w:bCs/>
          <w:sz w:val="24"/>
          <w:szCs w:val="24"/>
          <w:highlight w:val="none"/>
        </w:rPr>
        <w:t>印件，便于接受监督检查，避免证书不在逃避现场检查。</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需</w:t>
      </w:r>
      <w:r>
        <w:rPr>
          <w:rFonts w:hint="eastAsia" w:ascii="宋体" w:hAnsi="宋体" w:eastAsia="宋体" w:cs="Times New Roman"/>
          <w:b/>
          <w:bCs/>
          <w:sz w:val="24"/>
          <w:szCs w:val="24"/>
          <w:highlight w:val="none"/>
        </w:rPr>
        <w:t>提供承诺函</w:t>
      </w:r>
      <w:r>
        <w:rPr>
          <w:rFonts w:hint="eastAsia" w:ascii="宋体" w:hAnsi="宋体" w:eastAsia="宋体" w:cs="Times New Roman"/>
          <w:b/>
          <w:bCs/>
          <w:sz w:val="24"/>
          <w:szCs w:val="24"/>
          <w:highlight w:val="none"/>
          <w:lang w:eastAsia="zh-CN"/>
        </w:rPr>
        <w:t>，</w:t>
      </w:r>
      <w:r>
        <w:rPr>
          <w:rFonts w:hint="eastAsia" w:ascii="宋体" w:hAnsi="宋体"/>
          <w:b/>
          <w:bCs/>
          <w:sz w:val="24"/>
          <w:szCs w:val="24"/>
          <w:highlight w:val="none"/>
          <w:lang w:val="en-US" w:eastAsia="zh-CN"/>
        </w:rPr>
        <w:t>格式自拟</w:t>
      </w:r>
      <w:r>
        <w:rPr>
          <w:rFonts w:hint="eastAsia" w:ascii="宋体" w:hAnsi="宋体" w:eastAsia="宋体" w:cs="Times New Roman"/>
          <w:b/>
          <w:bCs/>
          <w:sz w:val="24"/>
          <w:szCs w:val="24"/>
          <w:highlight w:val="none"/>
        </w:rPr>
        <w:t>）</w:t>
      </w:r>
    </w:p>
    <w:p w14:paraId="70B872D8">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b/>
          <w:bCs/>
          <w:color w:val="auto"/>
          <w:sz w:val="24"/>
          <w:szCs w:val="24"/>
          <w:highlight w:val="none"/>
        </w:rPr>
      </w:pPr>
      <w:r>
        <w:rPr>
          <w:rFonts w:hint="eastAsia" w:ascii="宋体" w:hAnsi="宋体"/>
          <w:b/>
          <w:bCs/>
          <w:sz w:val="24"/>
          <w:szCs w:val="24"/>
          <w:highlight w:val="none"/>
        </w:rPr>
        <w:t>★（</w:t>
      </w:r>
      <w:r>
        <w:rPr>
          <w:rFonts w:hint="eastAsia" w:ascii="宋体" w:hAnsi="宋体"/>
          <w:b/>
          <w:bCs/>
          <w:sz w:val="24"/>
          <w:szCs w:val="24"/>
          <w:highlight w:val="none"/>
          <w:lang w:eastAsia="zh-CN"/>
        </w:rPr>
        <w:t>十</w:t>
      </w:r>
      <w:r>
        <w:rPr>
          <w:rFonts w:hint="eastAsia" w:ascii="宋体" w:hAnsi="宋体"/>
          <w:b/>
          <w:bCs/>
          <w:sz w:val="24"/>
          <w:szCs w:val="24"/>
          <w:highlight w:val="none"/>
        </w:rPr>
        <w:t>）中标人投入使用的垃圾运输车需符合</w:t>
      </w:r>
      <w:r>
        <w:rPr>
          <w:rFonts w:hint="eastAsia" w:ascii="宋体" w:hAnsi="宋体"/>
          <w:b/>
          <w:bCs/>
          <w:color w:val="auto"/>
          <w:sz w:val="24"/>
          <w:szCs w:val="24"/>
          <w:highlight w:val="none"/>
        </w:rPr>
        <w:t>国家环保标准，</w:t>
      </w:r>
      <w:r>
        <w:rPr>
          <w:rFonts w:hint="eastAsia" w:ascii="宋体" w:hAnsi="宋体" w:cs="宋体"/>
          <w:b/>
          <w:bCs/>
          <w:color w:val="auto"/>
          <w:sz w:val="24"/>
          <w:szCs w:val="24"/>
          <w:highlight w:val="none"/>
        </w:rPr>
        <w:t>具有合法的车辆行驶证和城市垃圾运输车辆准运证/生活垃圾运输进场证（</w:t>
      </w:r>
      <w:r>
        <w:rPr>
          <w:rFonts w:ascii="宋体" w:hAnsi="宋体" w:cs="宋体"/>
          <w:b/>
          <w:bCs/>
          <w:color w:val="auto"/>
          <w:sz w:val="24"/>
          <w:szCs w:val="24"/>
          <w:highlight w:val="none"/>
        </w:rPr>
        <w:t>IC卡）</w:t>
      </w:r>
      <w:r>
        <w:rPr>
          <w:rFonts w:hint="eastAsia" w:ascii="宋体" w:hAnsi="宋体" w:cs="宋体"/>
          <w:b/>
          <w:bCs/>
          <w:color w:val="auto"/>
          <w:sz w:val="24"/>
          <w:szCs w:val="24"/>
          <w:highlight w:val="none"/>
        </w:rPr>
        <w:t>，</w:t>
      </w:r>
      <w:r>
        <w:rPr>
          <w:rFonts w:hint="eastAsia" w:ascii="宋体" w:hAnsi="宋体"/>
          <w:b/>
          <w:bCs/>
          <w:color w:val="auto"/>
          <w:sz w:val="24"/>
          <w:szCs w:val="24"/>
          <w:highlight w:val="none"/>
        </w:rPr>
        <w:t>具</w:t>
      </w:r>
      <w:r>
        <w:rPr>
          <w:rFonts w:hint="eastAsia" w:ascii="宋体" w:hAnsi="宋体"/>
          <w:b/>
          <w:bCs/>
          <w:sz w:val="24"/>
          <w:szCs w:val="24"/>
          <w:highlight w:val="none"/>
        </w:rPr>
        <w:t>有合法的车辆行驶证，并自行安装GPS，安装费用及维修等费用由中标人自行承担，GPS端口需接入到花都区城市管理和综合执法局数字化中心端口，并到采购单位进行</w:t>
      </w:r>
      <w:r>
        <w:rPr>
          <w:rFonts w:hint="eastAsia" w:ascii="宋体" w:hAnsi="宋体"/>
          <w:b/>
          <w:bCs/>
          <w:color w:val="auto"/>
          <w:sz w:val="24"/>
          <w:szCs w:val="24"/>
          <w:highlight w:val="none"/>
        </w:rPr>
        <w:t>备案。（</w:t>
      </w:r>
      <w:r>
        <w:rPr>
          <w:rFonts w:hint="eastAsia" w:ascii="宋体" w:hAnsi="宋体"/>
          <w:b/>
          <w:bCs/>
          <w:color w:val="auto"/>
          <w:sz w:val="24"/>
          <w:szCs w:val="24"/>
          <w:highlight w:val="none"/>
          <w:lang w:val="en-US" w:eastAsia="zh-CN"/>
        </w:rPr>
        <w:t>需</w:t>
      </w:r>
      <w:r>
        <w:rPr>
          <w:rFonts w:hint="eastAsia" w:ascii="宋体" w:hAnsi="宋体"/>
          <w:b/>
          <w:bCs/>
          <w:color w:val="auto"/>
          <w:sz w:val="24"/>
          <w:szCs w:val="24"/>
          <w:highlight w:val="none"/>
        </w:rPr>
        <w:t>提供承诺函，格式自拟）</w:t>
      </w:r>
    </w:p>
    <w:p w14:paraId="16BB277A">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b/>
          <w:bCs/>
          <w:sz w:val="24"/>
          <w:szCs w:val="24"/>
          <w:highlight w:val="none"/>
        </w:rPr>
      </w:pPr>
      <w:r>
        <w:rPr>
          <w:rFonts w:hint="eastAsia" w:ascii="宋体" w:hAnsi="宋体"/>
          <w:b/>
          <w:bCs/>
          <w:sz w:val="24"/>
          <w:szCs w:val="24"/>
          <w:highlight w:val="none"/>
        </w:rPr>
        <w:t>★（</w:t>
      </w:r>
      <w:r>
        <w:rPr>
          <w:rFonts w:hint="eastAsia" w:ascii="宋体" w:hAnsi="宋体"/>
          <w:b/>
          <w:bCs/>
          <w:sz w:val="24"/>
          <w:szCs w:val="24"/>
          <w:highlight w:val="none"/>
          <w:lang w:eastAsia="zh-CN"/>
        </w:rPr>
        <w:t>十一</w:t>
      </w:r>
      <w:r>
        <w:rPr>
          <w:rFonts w:hint="eastAsia" w:ascii="宋体" w:hAnsi="宋体"/>
          <w:b/>
          <w:bCs/>
          <w:sz w:val="24"/>
          <w:szCs w:val="24"/>
          <w:highlight w:val="none"/>
        </w:rPr>
        <w:t>）中标人在合同签订后，需设立固定办公及机械、设备、车辆停放处，提供证明文件，如固定场所的产权证明或租赁合同。（</w:t>
      </w:r>
      <w:r>
        <w:rPr>
          <w:rFonts w:hint="eastAsia" w:ascii="宋体" w:hAnsi="宋体"/>
          <w:b/>
          <w:bCs/>
          <w:sz w:val="24"/>
          <w:szCs w:val="24"/>
          <w:highlight w:val="none"/>
          <w:lang w:val="en-US" w:eastAsia="zh-CN"/>
        </w:rPr>
        <w:t>需</w:t>
      </w:r>
      <w:r>
        <w:rPr>
          <w:rFonts w:hint="eastAsia" w:ascii="宋体" w:hAnsi="宋体"/>
          <w:b/>
          <w:bCs/>
          <w:sz w:val="24"/>
          <w:szCs w:val="24"/>
          <w:highlight w:val="none"/>
        </w:rPr>
        <w:t>提供承诺函，格式自拟）</w:t>
      </w:r>
    </w:p>
    <w:p w14:paraId="3CAB0FE2">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b/>
          <w:bCs/>
          <w:sz w:val="24"/>
          <w:szCs w:val="24"/>
          <w:highlight w:val="none"/>
        </w:rPr>
      </w:pPr>
      <w:r>
        <w:rPr>
          <w:rFonts w:hint="eastAsia" w:ascii="宋体" w:hAnsi="宋体"/>
          <w:b/>
          <w:bCs/>
          <w:sz w:val="24"/>
          <w:szCs w:val="24"/>
          <w:highlight w:val="none"/>
        </w:rPr>
        <w:t>★（十</w:t>
      </w:r>
      <w:r>
        <w:rPr>
          <w:rFonts w:hint="eastAsia" w:ascii="宋体" w:hAnsi="宋体"/>
          <w:b/>
          <w:bCs/>
          <w:sz w:val="24"/>
          <w:szCs w:val="24"/>
          <w:highlight w:val="none"/>
          <w:lang w:eastAsia="zh-CN"/>
        </w:rPr>
        <w:t>二</w:t>
      </w:r>
      <w:r>
        <w:rPr>
          <w:rFonts w:hint="eastAsia" w:ascii="宋体" w:hAnsi="宋体"/>
          <w:b/>
          <w:bCs/>
          <w:sz w:val="24"/>
          <w:szCs w:val="24"/>
          <w:highlight w:val="none"/>
        </w:rPr>
        <w:t>）中标人应按照《中华人民共和国劳动法》的相关规定发放工资，服务人员工资不得低于广州市</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三水和南海段的按照佛山市）</w:t>
      </w:r>
      <w:r>
        <w:rPr>
          <w:rFonts w:hint="eastAsia" w:ascii="宋体" w:hAnsi="宋体"/>
          <w:b/>
          <w:bCs/>
          <w:sz w:val="24"/>
          <w:szCs w:val="24"/>
          <w:highlight w:val="none"/>
        </w:rPr>
        <w:t>企业职工最低工资标准（工资不含按国家规定供应商必须支付的社会保险及其他应付费用）。中标人应按照《中华人民共和国社会保险法》和《住房公积金管理条例》的相关规定，支付国家规定必须购买的社会保险费用和缴存住房公积金。</w:t>
      </w:r>
    </w:p>
    <w:p w14:paraId="23C49D66">
      <w:pPr>
        <w:pStyle w:val="5"/>
        <w:keepNext w:val="0"/>
        <w:keepLines w:val="0"/>
        <w:pageBreakBefore w:val="0"/>
        <w:kinsoku/>
        <w:wordWrap/>
        <w:overflowPunct/>
        <w:topLinePunct w:val="0"/>
        <w:autoSpaceDE/>
        <w:autoSpaceDN/>
        <w:bidi w:val="0"/>
        <w:adjustRightInd w:val="0"/>
        <w:snapToGrid w:val="0"/>
        <w:spacing w:line="360" w:lineRule="auto"/>
        <w:textAlignment w:val="auto"/>
        <w:rPr>
          <w:rFonts w:hint="eastAsia" w:eastAsiaTheme="minorEastAsia"/>
          <w:b/>
          <w:bCs/>
          <w:sz w:val="24"/>
          <w:szCs w:val="24"/>
          <w:highlight w:val="none"/>
          <w:lang w:eastAsia="zh-CN"/>
        </w:rPr>
      </w:pPr>
      <w:r>
        <w:rPr>
          <w:rFonts w:hint="eastAsia" w:ascii="宋体" w:hAnsi="宋体"/>
          <w:b/>
          <w:bCs/>
          <w:spacing w:val="0"/>
          <w:kern w:val="2"/>
          <w:sz w:val="24"/>
          <w:szCs w:val="24"/>
          <w:highlight w:val="none"/>
        </w:rPr>
        <w:t>★（</w:t>
      </w:r>
      <w:r>
        <w:rPr>
          <w:rFonts w:hint="eastAsia" w:ascii="宋体" w:hAnsi="宋体"/>
          <w:b/>
          <w:bCs/>
          <w:spacing w:val="0"/>
          <w:kern w:val="2"/>
          <w:sz w:val="24"/>
          <w:szCs w:val="24"/>
          <w:highlight w:val="none"/>
          <w:lang w:eastAsia="zh-CN"/>
        </w:rPr>
        <w:t>十三</w:t>
      </w:r>
      <w:r>
        <w:rPr>
          <w:rFonts w:hint="eastAsia" w:ascii="宋体" w:hAnsi="宋体"/>
          <w:b/>
          <w:bCs/>
          <w:spacing w:val="0"/>
          <w:kern w:val="2"/>
          <w:sz w:val="24"/>
          <w:szCs w:val="24"/>
          <w:highlight w:val="none"/>
        </w:rPr>
        <w:t>）中标人需给作业服务人员安装智能电子工牌。安装费用及维护等费用由中标人自行承担，电子工牌端口需接入到花都区城市管理和综合执法局数字化中心端口。</w:t>
      </w:r>
      <w:r>
        <w:rPr>
          <w:rFonts w:hint="eastAsia"/>
          <w:b/>
          <w:bCs/>
          <w:sz w:val="24"/>
          <w:szCs w:val="24"/>
          <w:highlight w:val="none"/>
          <w:lang w:eastAsia="zh-CN"/>
        </w:rPr>
        <w:t>（</w:t>
      </w:r>
      <w:r>
        <w:rPr>
          <w:rFonts w:hint="eastAsia" w:ascii="宋体" w:hAnsi="宋体"/>
          <w:b/>
          <w:bCs/>
          <w:sz w:val="24"/>
          <w:szCs w:val="24"/>
          <w:highlight w:val="none"/>
          <w:lang w:val="en-US" w:eastAsia="zh-CN"/>
        </w:rPr>
        <w:t>需</w:t>
      </w:r>
      <w:r>
        <w:rPr>
          <w:rFonts w:hint="eastAsia" w:ascii="宋体" w:hAnsi="宋体"/>
          <w:b/>
          <w:bCs/>
          <w:sz w:val="24"/>
          <w:szCs w:val="24"/>
          <w:highlight w:val="none"/>
        </w:rPr>
        <w:t>提供承诺函，格式自拟</w:t>
      </w:r>
      <w:r>
        <w:rPr>
          <w:rFonts w:hint="eastAsia"/>
          <w:b/>
          <w:bCs/>
          <w:sz w:val="24"/>
          <w:szCs w:val="24"/>
          <w:highlight w:val="none"/>
          <w:lang w:eastAsia="zh-CN"/>
        </w:rPr>
        <w:t>）</w:t>
      </w:r>
    </w:p>
    <w:p w14:paraId="4B4CC08A">
      <w:pPr>
        <w:pStyle w:val="5"/>
        <w:rPr>
          <w:highlight w:val="none"/>
        </w:rPr>
      </w:pPr>
    </w:p>
    <w:p w14:paraId="1C99A6EA">
      <w:pPr>
        <w:pStyle w:val="5"/>
        <w:rPr>
          <w:highlight w:val="none"/>
        </w:rPr>
      </w:pPr>
      <w:r>
        <w:rPr>
          <w:highlight w:val="none"/>
        </w:rPr>
        <w:t>采购包1（</w:t>
      </w:r>
      <w:r>
        <w:rPr>
          <w:rFonts w:hint="eastAsia"/>
          <w:highlight w:val="none"/>
          <w:lang w:eastAsia="zh-CN"/>
        </w:rPr>
        <w:t>2025年11月—2028年10月广佛共管河涌水域保洁项目</w:t>
      </w:r>
      <w:r>
        <w:rPr>
          <w:highlight w:val="none"/>
        </w:rPr>
        <w:t>）</w:t>
      </w:r>
    </w:p>
    <w:p w14:paraId="7A824D54">
      <w:pPr>
        <w:pStyle w:val="5"/>
        <w:rPr>
          <w:highlight w:val="none"/>
        </w:rPr>
      </w:pPr>
      <w:r>
        <w:rPr>
          <w:b/>
          <w:highlight w:val="none"/>
        </w:rPr>
        <w:t>1.主要商务要求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322E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683BE8">
            <w:pPr>
              <w:pStyle w:val="5"/>
              <w:rPr>
                <w:highlight w:val="none"/>
              </w:rPr>
            </w:pPr>
            <w:r>
              <w:rPr>
                <w:highlight w:val="none"/>
              </w:rPr>
              <w:t>标的提供的时间</w:t>
            </w:r>
          </w:p>
        </w:tc>
        <w:tc>
          <w:tcPr>
            <w:tcW w:w="4153" w:type="dxa"/>
          </w:tcPr>
          <w:p w14:paraId="3A122409">
            <w:pPr>
              <w:pStyle w:val="5"/>
              <w:rPr>
                <w:rFonts w:hint="eastAsia" w:eastAsiaTheme="minorEastAsia"/>
                <w:highlight w:val="none"/>
                <w:lang w:eastAsia="zh-CN"/>
              </w:rPr>
            </w:pPr>
            <w:r>
              <w:rPr>
                <w:rFonts w:hint="eastAsia"/>
                <w:highlight w:val="none"/>
              </w:rPr>
              <w:t>自合同生效之日起三年</w:t>
            </w:r>
            <w:r>
              <w:rPr>
                <w:rFonts w:hint="eastAsia"/>
                <w:highlight w:val="none"/>
                <w:lang w:eastAsia="zh-CN"/>
              </w:rPr>
              <w:t>。</w:t>
            </w:r>
          </w:p>
        </w:tc>
      </w:tr>
      <w:tr w14:paraId="4DA62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21938A">
            <w:pPr>
              <w:pStyle w:val="5"/>
              <w:rPr>
                <w:highlight w:val="none"/>
              </w:rPr>
            </w:pPr>
            <w:r>
              <w:rPr>
                <w:highlight w:val="none"/>
              </w:rPr>
              <w:t>标的提供的地点</w:t>
            </w:r>
          </w:p>
        </w:tc>
        <w:tc>
          <w:tcPr>
            <w:tcW w:w="4153" w:type="dxa"/>
          </w:tcPr>
          <w:p w14:paraId="61C38AB4">
            <w:pPr>
              <w:pStyle w:val="5"/>
              <w:rPr>
                <w:highlight w:val="none"/>
              </w:rPr>
            </w:pPr>
            <w:r>
              <w:rPr>
                <w:highlight w:val="none"/>
              </w:rPr>
              <w:t>按采购人指定地点。</w:t>
            </w:r>
          </w:p>
        </w:tc>
      </w:tr>
      <w:tr w14:paraId="673A3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51AC66">
            <w:pPr>
              <w:pStyle w:val="5"/>
              <w:rPr>
                <w:highlight w:val="none"/>
              </w:rPr>
            </w:pPr>
            <w:r>
              <w:rPr>
                <w:highlight w:val="none"/>
              </w:rPr>
              <w:t>付款方式</w:t>
            </w:r>
          </w:p>
        </w:tc>
        <w:tc>
          <w:tcPr>
            <w:tcW w:w="4153" w:type="dxa"/>
          </w:tcPr>
          <w:p w14:paraId="2A6D69D8">
            <w:pPr>
              <w:shd w:val="clear"/>
              <w:spacing w:line="240" w:lineRule="auto"/>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1期：</w:t>
            </w:r>
            <w:r>
              <w:rPr>
                <w:rFonts w:hint="eastAsia" w:asciiTheme="minorHAnsi" w:hAnsiTheme="minorHAnsi" w:eastAsiaTheme="minorEastAsia" w:cstheme="minorBidi"/>
                <w:kern w:val="0"/>
                <w:sz w:val="20"/>
                <w:szCs w:val="20"/>
                <w:highlight w:val="none"/>
                <w:lang w:val="en-US" w:eastAsia="zh-Hans"/>
              </w:rPr>
              <w:t>支付比例100%,（一）采购人按采购文件中的出资比例分别向中标人付款。中标人需配合各出资人以办理相关请款手续。（二）采购人承包期内，采购人根据每月服务评分</w:t>
            </w:r>
            <w:r>
              <w:rPr>
                <w:rFonts w:hint="eastAsia" w:asciiTheme="minorHAnsi" w:hAnsiTheme="minorHAnsi" w:eastAsiaTheme="minorEastAsia" w:cstheme="minorBidi"/>
                <w:kern w:val="0"/>
                <w:sz w:val="20"/>
                <w:szCs w:val="20"/>
                <w:highlight w:val="none"/>
                <w:lang w:val="en-US" w:eastAsia="zh-CN"/>
              </w:rPr>
              <w:t>结果</w:t>
            </w:r>
            <w:r>
              <w:rPr>
                <w:rFonts w:hint="eastAsia" w:asciiTheme="minorHAnsi" w:hAnsiTheme="minorHAnsi" w:eastAsiaTheme="minorEastAsia" w:cstheme="minorBidi"/>
                <w:kern w:val="0"/>
                <w:sz w:val="20"/>
                <w:szCs w:val="20"/>
                <w:highlight w:val="none"/>
                <w:lang w:val="en-US" w:eastAsia="zh-Hans"/>
              </w:rPr>
              <w:t>支付给中标</w:t>
            </w:r>
            <w:r>
              <w:rPr>
                <w:rFonts w:hint="eastAsia" w:cstheme="minorBidi"/>
                <w:kern w:val="0"/>
                <w:sz w:val="20"/>
                <w:szCs w:val="20"/>
                <w:highlight w:val="none"/>
                <w:lang w:val="en-US" w:eastAsia="zh-CN"/>
              </w:rPr>
              <w:t>人</w:t>
            </w:r>
            <w:r>
              <w:rPr>
                <w:rFonts w:hint="eastAsia" w:asciiTheme="minorHAnsi" w:hAnsiTheme="minorHAnsi" w:eastAsiaTheme="minorEastAsia" w:cstheme="minorBidi"/>
                <w:kern w:val="0"/>
                <w:sz w:val="20"/>
                <w:szCs w:val="20"/>
                <w:highlight w:val="none"/>
                <w:lang w:val="en-US" w:eastAsia="zh-Hans"/>
              </w:rPr>
              <w:t>承包费，中标</w:t>
            </w:r>
            <w:r>
              <w:rPr>
                <w:rFonts w:hint="eastAsia" w:cstheme="minorBidi"/>
                <w:kern w:val="0"/>
                <w:sz w:val="20"/>
                <w:szCs w:val="20"/>
                <w:highlight w:val="none"/>
                <w:lang w:val="en-US" w:eastAsia="zh-CN"/>
              </w:rPr>
              <w:t>人</w:t>
            </w:r>
            <w:r>
              <w:rPr>
                <w:rFonts w:hint="eastAsia" w:asciiTheme="minorHAnsi" w:hAnsiTheme="minorHAnsi" w:eastAsiaTheme="minorEastAsia" w:cstheme="minorBidi"/>
                <w:kern w:val="0"/>
                <w:sz w:val="20"/>
                <w:szCs w:val="20"/>
                <w:highlight w:val="none"/>
                <w:lang w:val="en-US" w:eastAsia="zh-Hans"/>
              </w:rPr>
              <w:t>必须提供有效的发票、中标通知书、固定办公及机械、设备、车辆停放处的相关证明、合同、</w:t>
            </w:r>
            <w:r>
              <w:rPr>
                <w:rFonts w:hint="eastAsia" w:cstheme="minorBidi"/>
                <w:kern w:val="0"/>
                <w:sz w:val="20"/>
                <w:szCs w:val="20"/>
                <w:highlight w:val="none"/>
                <w:lang w:val="en-US" w:eastAsia="zh-CN"/>
              </w:rPr>
              <w:t>账</w:t>
            </w:r>
            <w:r>
              <w:rPr>
                <w:rFonts w:hint="eastAsia" w:asciiTheme="minorHAnsi" w:hAnsiTheme="minorHAnsi" w:eastAsiaTheme="minorEastAsia" w:cstheme="minorBidi"/>
                <w:kern w:val="0"/>
                <w:sz w:val="20"/>
                <w:szCs w:val="20"/>
                <w:highlight w:val="none"/>
                <w:lang w:val="en-US" w:eastAsia="zh-Hans"/>
              </w:rPr>
              <w:t>户确认函向三方采购人申请承包经费。如中标人有被</w:t>
            </w:r>
            <w:r>
              <w:rPr>
                <w:rFonts w:hint="eastAsia" w:asciiTheme="minorHAnsi" w:hAnsiTheme="minorHAnsi" w:eastAsiaTheme="minorEastAsia" w:cstheme="minorBidi"/>
                <w:kern w:val="0"/>
                <w:sz w:val="20"/>
                <w:szCs w:val="20"/>
                <w:highlight w:val="none"/>
                <w:lang w:eastAsia="zh-Hans"/>
              </w:rPr>
              <w:t>惩罚性违约金</w:t>
            </w:r>
            <w:r>
              <w:rPr>
                <w:rFonts w:hint="eastAsia" w:asciiTheme="minorHAnsi" w:hAnsiTheme="minorHAnsi" w:eastAsiaTheme="minorEastAsia" w:cstheme="minorBidi"/>
                <w:kern w:val="0"/>
                <w:sz w:val="20"/>
                <w:szCs w:val="20"/>
                <w:highlight w:val="none"/>
                <w:lang w:val="en-US" w:eastAsia="zh-Hans"/>
              </w:rPr>
              <w:t>款项的，按扣款后余额支付。（三）因采购人使用的是财政资金，采购人在前款规定的付款时间已向当地政府财政部门递交财政支付手续的则视同采购人已经按期支付承包经费。</w:t>
            </w:r>
          </w:p>
          <w:p w14:paraId="058D4AC4">
            <w:pPr>
              <w:pStyle w:val="5"/>
              <w:shd w:val="clear"/>
              <w:spacing w:line="240" w:lineRule="auto"/>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（四）因本项目为广州市花都区城市管理和综合执法局、</w:t>
            </w:r>
            <w:r>
              <w:rPr>
                <w:rFonts w:hint="eastAsia" w:cstheme="minorBidi"/>
                <w:kern w:val="0"/>
                <w:sz w:val="20"/>
                <w:szCs w:val="20"/>
                <w:highlight w:val="none"/>
                <w:lang w:val="en-US" w:eastAsia="zh-CN"/>
              </w:rPr>
              <w:t>佛山市三水区住房城乡建设和水务局</w:t>
            </w:r>
            <w:r>
              <w:rPr>
                <w:rFonts w:hint="eastAsia" w:asciiTheme="minorHAnsi" w:hAnsiTheme="minorHAnsi" w:eastAsiaTheme="minorEastAsia" w:cstheme="minorBidi"/>
                <w:kern w:val="0"/>
                <w:sz w:val="20"/>
                <w:szCs w:val="20"/>
                <w:highlight w:val="none"/>
                <w:lang w:val="en-US" w:eastAsia="zh-Hans"/>
              </w:rPr>
              <w:t>、</w:t>
            </w:r>
            <w:r>
              <w:rPr>
                <w:rFonts w:hint="eastAsia" w:cstheme="minorBidi"/>
                <w:kern w:val="0"/>
                <w:sz w:val="20"/>
                <w:szCs w:val="20"/>
                <w:highlight w:val="none"/>
                <w:lang w:val="en-US" w:eastAsia="zh-CN"/>
              </w:rPr>
              <w:t>佛山市南海区住房城乡建设和水务局</w:t>
            </w:r>
            <w:r>
              <w:rPr>
                <w:rFonts w:hint="eastAsia" w:asciiTheme="minorHAnsi" w:hAnsiTheme="minorHAnsi" w:eastAsiaTheme="minorEastAsia" w:cstheme="minorBidi"/>
                <w:kern w:val="0"/>
                <w:sz w:val="20"/>
                <w:szCs w:val="20"/>
                <w:highlight w:val="none"/>
                <w:lang w:val="en-US" w:eastAsia="zh-Hans"/>
              </w:rPr>
              <w:t>共同招标。各采购人向中标</w:t>
            </w:r>
            <w:r>
              <w:rPr>
                <w:rFonts w:hint="eastAsia" w:cstheme="minorBidi"/>
                <w:kern w:val="0"/>
                <w:sz w:val="20"/>
                <w:szCs w:val="20"/>
                <w:highlight w:val="none"/>
                <w:lang w:val="en-US" w:eastAsia="zh-CN"/>
              </w:rPr>
              <w:t>人</w:t>
            </w:r>
            <w:r>
              <w:rPr>
                <w:rFonts w:hint="eastAsia" w:asciiTheme="minorHAnsi" w:hAnsiTheme="minorHAnsi" w:eastAsiaTheme="minorEastAsia" w:cstheme="minorBidi"/>
                <w:kern w:val="0"/>
                <w:sz w:val="20"/>
                <w:szCs w:val="20"/>
                <w:highlight w:val="none"/>
                <w:lang w:val="en-US" w:eastAsia="zh-Hans"/>
              </w:rPr>
              <w:t>支付承包款项，三方承包经费独立完成支付，不具有连带责任，有一方不按合同支付承包款，由此带来后果由未付款方承担。</w:t>
            </w:r>
          </w:p>
          <w:p w14:paraId="713F08FF">
            <w:pPr>
              <w:pStyle w:val="5"/>
              <w:rPr>
                <w:highlight w:val="none"/>
              </w:rPr>
            </w:pPr>
            <w:r>
              <w:rPr>
                <w:highlight w:val="none"/>
              </w:rPr>
              <w:t>如项目发生合同融资，采购人需将合同款项支付到合同约定收款账户</w:t>
            </w:r>
          </w:p>
        </w:tc>
      </w:tr>
      <w:tr w14:paraId="0C1AB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48FB1C">
            <w:pPr>
              <w:pStyle w:val="5"/>
              <w:rPr>
                <w:highlight w:val="none"/>
              </w:rPr>
            </w:pPr>
            <w:r>
              <w:rPr>
                <w:highlight w:val="none"/>
              </w:rPr>
              <w:t>验收要求</w:t>
            </w:r>
          </w:p>
        </w:tc>
        <w:tc>
          <w:tcPr>
            <w:tcW w:w="4153" w:type="dxa"/>
          </w:tcPr>
          <w:p w14:paraId="3EEAB248">
            <w:pPr>
              <w:pStyle w:val="5"/>
              <w:spacing w:line="360" w:lineRule="auto"/>
              <w:jc w:val="both"/>
              <w:rPr>
                <w:highlight w:val="none"/>
              </w:rPr>
            </w:pPr>
            <w:r>
              <w:rPr>
                <w:rFonts w:hint="default" w:ascii="宋体" w:hAnsi="宋体" w:cs="宋体" w:eastAsiaTheme="minorEastAsia"/>
                <w:kern w:val="2"/>
                <w:sz w:val="21"/>
                <w:szCs w:val="21"/>
                <w:highlight w:val="none"/>
                <w:lang w:val="en-US" w:eastAsia="zh-CN" w:bidi="ar-SA"/>
              </w:rPr>
              <w:t>（1）验收应在双方共同参加下进行。（2）由</w:t>
            </w:r>
            <w:r>
              <w:rPr>
                <w:rFonts w:hint="eastAsia" w:ascii="宋体" w:hAnsi="宋体" w:cs="宋体"/>
                <w:kern w:val="2"/>
                <w:sz w:val="21"/>
                <w:szCs w:val="21"/>
                <w:highlight w:val="none"/>
                <w:lang w:val="en-US" w:eastAsia="zh-CN" w:bidi="ar-SA"/>
              </w:rPr>
              <w:t>采购人</w:t>
            </w:r>
            <w:r>
              <w:rPr>
                <w:rFonts w:hint="default" w:ascii="宋体" w:hAnsi="宋体" w:cs="宋体" w:eastAsiaTheme="minorEastAsia"/>
                <w:kern w:val="2"/>
                <w:sz w:val="21"/>
                <w:szCs w:val="21"/>
                <w:highlight w:val="none"/>
                <w:lang w:val="en-US" w:eastAsia="zh-CN" w:bidi="ar-SA"/>
              </w:rPr>
              <w:t>依据采购文件、</w:t>
            </w:r>
            <w:r>
              <w:rPr>
                <w:rFonts w:hint="eastAsia" w:ascii="宋体" w:hAnsi="宋体" w:cs="宋体" w:eastAsiaTheme="minorEastAsia"/>
                <w:kern w:val="2"/>
                <w:sz w:val="21"/>
                <w:szCs w:val="21"/>
                <w:highlight w:val="none"/>
                <w:lang w:val="en-US" w:eastAsia="zh-CN" w:bidi="ar-SA"/>
              </w:rPr>
              <w:t>投标</w:t>
            </w:r>
            <w:r>
              <w:rPr>
                <w:rFonts w:hint="default" w:ascii="宋体" w:hAnsi="宋体" w:cs="宋体" w:eastAsiaTheme="minorEastAsia"/>
                <w:kern w:val="2"/>
                <w:sz w:val="21"/>
                <w:szCs w:val="21"/>
                <w:highlight w:val="none"/>
                <w:lang w:val="en-US" w:eastAsia="zh-CN" w:bidi="ar-SA"/>
              </w:rPr>
              <w:t>文件、合同及其附件中相关服务要求进行验收。</w:t>
            </w:r>
          </w:p>
        </w:tc>
      </w:tr>
      <w:tr w14:paraId="5E6B4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3AE21C">
            <w:pPr>
              <w:pStyle w:val="5"/>
              <w:rPr>
                <w:highlight w:val="none"/>
              </w:rPr>
            </w:pPr>
            <w:r>
              <w:rPr>
                <w:highlight w:val="none"/>
              </w:rPr>
              <w:t>履约保证金</w:t>
            </w:r>
          </w:p>
        </w:tc>
        <w:tc>
          <w:tcPr>
            <w:tcW w:w="4153" w:type="dxa"/>
          </w:tcPr>
          <w:p w14:paraId="6F142E5C">
            <w:pPr>
              <w:adjustRightInd w:val="0"/>
              <w:snapToGrid w:val="0"/>
              <w:spacing w:line="360" w:lineRule="auto"/>
              <w:jc w:val="left"/>
              <w:rPr>
                <w:highlight w:val="none"/>
              </w:rPr>
            </w:pPr>
            <w:r>
              <w:rPr>
                <w:highlight w:val="none"/>
              </w:rPr>
              <w:t>收取比例：</w:t>
            </w:r>
            <w:r>
              <w:rPr>
                <w:rFonts w:hint="eastAsia" w:asciiTheme="minorHAnsi" w:eastAsiaTheme="minorEastAsia"/>
                <w:highlight w:val="none"/>
                <w:lang w:val="en-US" w:eastAsia="zh-CN"/>
              </w:rPr>
              <w:t>3</w:t>
            </w:r>
            <w:r>
              <w:rPr>
                <w:highlight w:val="none"/>
              </w:rPr>
              <w:t>%,说明：</w:t>
            </w:r>
            <w:r>
              <w:rPr>
                <w:rFonts w:hint="eastAsia" w:ascii="宋体" w:hAnsi="宋体" w:cs="宋体"/>
                <w:szCs w:val="21"/>
                <w:highlight w:val="none"/>
              </w:rPr>
              <w:t>1、中标人以银行保函形式提交履约保证金，履约保证金为中标价的3%，履约保证金的提交时间为合同签订后1</w:t>
            </w:r>
            <w:r>
              <w:rPr>
                <w:rFonts w:ascii="宋体" w:hAnsi="宋体" w:cs="宋体"/>
                <w:szCs w:val="21"/>
                <w:highlight w:val="none"/>
              </w:rPr>
              <w:t>5</w:t>
            </w:r>
            <w:r>
              <w:rPr>
                <w:rFonts w:hint="eastAsia" w:ascii="宋体" w:hAnsi="宋体" w:cs="宋体"/>
                <w:szCs w:val="21"/>
                <w:highlight w:val="none"/>
              </w:rPr>
              <w:t>天内，银行履约保函的合同期满后或合同约定的服务完成后3</w:t>
            </w:r>
            <w:r>
              <w:rPr>
                <w:rFonts w:ascii="宋体" w:hAnsi="宋体" w:cs="宋体"/>
                <w:szCs w:val="21"/>
                <w:highlight w:val="none"/>
              </w:rPr>
              <w:t>0</w:t>
            </w:r>
            <w:r>
              <w:rPr>
                <w:rFonts w:hint="eastAsia" w:ascii="宋体" w:hAnsi="宋体" w:cs="宋体"/>
                <w:szCs w:val="21"/>
                <w:highlight w:val="none"/>
              </w:rPr>
              <w:t>天内失效。2、中标人有以下行为，采购人有权根据相关规定终止合同并没收履约保证金：</w:t>
            </w:r>
            <w:r>
              <w:rPr>
                <w:rFonts w:hint="eastAsia" w:ascii="宋体" w:hAnsi="宋体" w:cs="宋体"/>
                <w:szCs w:val="21"/>
                <w:highlight w:val="none"/>
                <w:lang w:eastAsia="zh-CN"/>
              </w:rPr>
              <w:t>（</w:t>
            </w:r>
            <w:r>
              <w:rPr>
                <w:rFonts w:hint="eastAsia" w:ascii="宋体" w:hAnsi="宋体"/>
                <w:highlight w:val="none"/>
              </w:rPr>
              <w:t>1）中标人未经采购人同意，自行退场；（2）连续2个月拖欠工人工资、福利；（3）连续3个月考评分数未达到</w:t>
            </w:r>
            <w:r>
              <w:rPr>
                <w:rFonts w:ascii="宋体" w:hAnsi="宋体"/>
                <w:highlight w:val="none"/>
                <w:u w:val="single"/>
              </w:rPr>
              <w:t>80</w:t>
            </w:r>
            <w:r>
              <w:rPr>
                <w:rFonts w:hint="eastAsia" w:ascii="宋体" w:hAnsi="宋体"/>
                <w:highlight w:val="none"/>
              </w:rPr>
              <w:t>分；（4）中标人发生重大违法行为、重大事故、严重维稳事件；（</w:t>
            </w:r>
            <w:r>
              <w:rPr>
                <w:rFonts w:ascii="宋体" w:hAnsi="宋体"/>
                <w:highlight w:val="none"/>
              </w:rPr>
              <w:t>5</w:t>
            </w:r>
            <w:r>
              <w:rPr>
                <w:rFonts w:hint="eastAsia" w:ascii="宋体" w:hAnsi="宋体"/>
                <w:highlight w:val="none"/>
              </w:rPr>
              <w:t>）作业人员和作业设备没有按照用户需求所规定的时间内提供或投入。</w:t>
            </w:r>
          </w:p>
        </w:tc>
      </w:tr>
      <w:tr w14:paraId="2CF10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843859">
            <w:pPr>
              <w:pStyle w:val="5"/>
              <w:rPr>
                <w:highlight w:val="none"/>
              </w:rPr>
            </w:pPr>
            <w:r>
              <w:rPr>
                <w:highlight w:val="none"/>
              </w:rPr>
              <w:t>其他</w:t>
            </w:r>
          </w:p>
        </w:tc>
        <w:tc>
          <w:tcPr>
            <w:tcW w:w="4153" w:type="dxa"/>
          </w:tcPr>
          <w:p w14:paraId="197C5D42">
            <w:pPr>
              <w:pStyle w:val="5"/>
              <w:rPr>
                <w:highlight w:val="none"/>
              </w:rPr>
            </w:pPr>
          </w:p>
        </w:tc>
      </w:tr>
    </w:tbl>
    <w:p w14:paraId="2815F8D0">
      <w:pPr>
        <w:pStyle w:val="5"/>
        <w:rPr>
          <w:highlight w:val="none"/>
        </w:rPr>
      </w:pPr>
      <w:r>
        <w:rPr>
          <w:b/>
          <w:highlight w:val="none"/>
        </w:rPr>
        <w:t>2.技术标准与要求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5"/>
        <w:gridCol w:w="815"/>
        <w:gridCol w:w="908"/>
        <w:gridCol w:w="815"/>
        <w:gridCol w:w="850"/>
        <w:gridCol w:w="1380"/>
        <w:gridCol w:w="1380"/>
        <w:gridCol w:w="743"/>
        <w:gridCol w:w="816"/>
      </w:tblGrid>
      <w:tr w14:paraId="11DB6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14E06BC3">
            <w:pPr>
              <w:pStyle w:val="5"/>
              <w:jc w:val="center"/>
              <w:rPr>
                <w:highlight w:val="none"/>
              </w:rPr>
            </w:pPr>
            <w:r>
              <w:rPr>
                <w:highlight w:val="none"/>
              </w:rPr>
              <w:t>序号</w:t>
            </w:r>
          </w:p>
        </w:tc>
        <w:tc>
          <w:tcPr>
            <w:tcW w:w="933" w:type="dxa"/>
          </w:tcPr>
          <w:p w14:paraId="3AF786DA">
            <w:pPr>
              <w:pStyle w:val="5"/>
              <w:jc w:val="center"/>
              <w:rPr>
                <w:highlight w:val="none"/>
              </w:rPr>
            </w:pPr>
            <w:r>
              <w:rPr>
                <w:highlight w:val="none"/>
              </w:rPr>
              <w:t>品目名称</w:t>
            </w:r>
          </w:p>
        </w:tc>
        <w:tc>
          <w:tcPr>
            <w:tcW w:w="933" w:type="dxa"/>
          </w:tcPr>
          <w:p w14:paraId="57EC75F4">
            <w:pPr>
              <w:pStyle w:val="5"/>
              <w:jc w:val="center"/>
              <w:rPr>
                <w:highlight w:val="none"/>
              </w:rPr>
            </w:pPr>
            <w:r>
              <w:rPr>
                <w:highlight w:val="none"/>
              </w:rPr>
              <w:t>标的名称</w:t>
            </w:r>
          </w:p>
        </w:tc>
        <w:tc>
          <w:tcPr>
            <w:tcW w:w="933" w:type="dxa"/>
          </w:tcPr>
          <w:p w14:paraId="497C1E0D">
            <w:pPr>
              <w:pStyle w:val="5"/>
              <w:jc w:val="center"/>
              <w:rPr>
                <w:highlight w:val="none"/>
              </w:rPr>
            </w:pPr>
            <w:r>
              <w:rPr>
                <w:highlight w:val="none"/>
              </w:rPr>
              <w:t>单位</w:t>
            </w:r>
          </w:p>
        </w:tc>
        <w:tc>
          <w:tcPr>
            <w:tcW w:w="933" w:type="dxa"/>
          </w:tcPr>
          <w:p w14:paraId="3F0C211A">
            <w:pPr>
              <w:pStyle w:val="5"/>
              <w:jc w:val="center"/>
              <w:rPr>
                <w:highlight w:val="none"/>
              </w:rPr>
            </w:pPr>
            <w:r>
              <w:rPr>
                <w:highlight w:val="none"/>
              </w:rPr>
              <w:t>数量</w:t>
            </w:r>
          </w:p>
        </w:tc>
        <w:tc>
          <w:tcPr>
            <w:tcW w:w="933" w:type="dxa"/>
          </w:tcPr>
          <w:p w14:paraId="643AC30B">
            <w:pPr>
              <w:pStyle w:val="5"/>
              <w:jc w:val="center"/>
              <w:rPr>
                <w:highlight w:val="none"/>
              </w:rPr>
            </w:pPr>
            <w:r>
              <w:rPr>
                <w:highlight w:val="none"/>
              </w:rPr>
              <w:t>分项预算单价（元）</w:t>
            </w:r>
          </w:p>
        </w:tc>
        <w:tc>
          <w:tcPr>
            <w:tcW w:w="933" w:type="dxa"/>
          </w:tcPr>
          <w:p w14:paraId="658604FD">
            <w:pPr>
              <w:pStyle w:val="5"/>
              <w:jc w:val="center"/>
              <w:rPr>
                <w:highlight w:val="none"/>
              </w:rPr>
            </w:pPr>
            <w:r>
              <w:rPr>
                <w:highlight w:val="none"/>
              </w:rPr>
              <w:t>分项预算总价（元）</w:t>
            </w:r>
          </w:p>
        </w:tc>
        <w:tc>
          <w:tcPr>
            <w:tcW w:w="840" w:type="dxa"/>
          </w:tcPr>
          <w:p w14:paraId="1FCCFA2E">
            <w:pPr>
              <w:pStyle w:val="5"/>
              <w:rPr>
                <w:highlight w:val="none"/>
              </w:rPr>
            </w:pPr>
            <w:r>
              <w:rPr>
                <w:highlight w:val="none"/>
              </w:rPr>
              <w:t>所属行业</w:t>
            </w:r>
          </w:p>
        </w:tc>
        <w:tc>
          <w:tcPr>
            <w:tcW w:w="933" w:type="dxa"/>
          </w:tcPr>
          <w:p w14:paraId="2C0C9132">
            <w:pPr>
              <w:pStyle w:val="5"/>
              <w:jc w:val="center"/>
              <w:rPr>
                <w:highlight w:val="none"/>
              </w:rPr>
            </w:pPr>
            <w:r>
              <w:rPr>
                <w:highlight w:val="none"/>
              </w:rPr>
              <w:t>技术要求</w:t>
            </w:r>
          </w:p>
        </w:tc>
      </w:tr>
      <w:tr w14:paraId="6E53F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7B1BC006">
            <w:pPr>
              <w:pStyle w:val="5"/>
              <w:jc w:val="center"/>
              <w:rPr>
                <w:highlight w:val="none"/>
              </w:rPr>
            </w:pPr>
            <w:r>
              <w:rPr>
                <w:highlight w:val="none"/>
              </w:rPr>
              <w:t>1</w:t>
            </w:r>
          </w:p>
        </w:tc>
        <w:tc>
          <w:tcPr>
            <w:tcW w:w="933" w:type="dxa"/>
          </w:tcPr>
          <w:p w14:paraId="21124F89">
            <w:pPr>
              <w:pStyle w:val="5"/>
              <w:jc w:val="left"/>
              <w:rPr>
                <w:rFonts w:hint="eastAsia" w:eastAsiaTheme="minorEastAsia"/>
                <w:highlight w:val="none"/>
                <w:lang w:eastAsia="zh-CN"/>
              </w:rPr>
            </w:pPr>
            <w:r>
              <w:rPr>
                <w:rFonts w:hint="eastAsia"/>
                <w:highlight w:val="none"/>
                <w:lang w:eastAsia="zh-CN"/>
              </w:rPr>
              <w:t>城市市容管理服务</w:t>
            </w:r>
          </w:p>
        </w:tc>
        <w:tc>
          <w:tcPr>
            <w:tcW w:w="933" w:type="dxa"/>
          </w:tcPr>
          <w:p w14:paraId="4FEBEC09">
            <w:pPr>
              <w:pStyle w:val="5"/>
              <w:jc w:val="left"/>
              <w:rPr>
                <w:rFonts w:hint="eastAsia" w:eastAsiaTheme="minorEastAsia"/>
                <w:highlight w:val="none"/>
                <w:lang w:eastAsia="zh-CN"/>
              </w:rPr>
            </w:pPr>
            <w:r>
              <w:rPr>
                <w:rFonts w:hint="eastAsia"/>
                <w:highlight w:val="none"/>
                <w:lang w:eastAsia="zh-CN"/>
              </w:rPr>
              <w:t>2025年11月—2028年10月广佛共管河涌水域保洁项目</w:t>
            </w:r>
          </w:p>
        </w:tc>
        <w:tc>
          <w:tcPr>
            <w:tcW w:w="933" w:type="dxa"/>
          </w:tcPr>
          <w:p w14:paraId="002ACF14">
            <w:pPr>
              <w:pStyle w:val="5"/>
              <w:jc w:val="left"/>
              <w:rPr>
                <w:highlight w:val="none"/>
              </w:rPr>
            </w:pPr>
            <w:r>
              <w:rPr>
                <w:highlight w:val="none"/>
              </w:rPr>
              <w:t>项</w:t>
            </w:r>
          </w:p>
        </w:tc>
        <w:tc>
          <w:tcPr>
            <w:tcW w:w="933" w:type="dxa"/>
          </w:tcPr>
          <w:p w14:paraId="65A234AF">
            <w:pPr>
              <w:pStyle w:val="5"/>
              <w:jc w:val="right"/>
              <w:rPr>
                <w:highlight w:val="none"/>
              </w:rPr>
            </w:pPr>
            <w:r>
              <w:rPr>
                <w:highlight w:val="none"/>
              </w:rPr>
              <w:t>1.00</w:t>
            </w:r>
          </w:p>
        </w:tc>
        <w:tc>
          <w:tcPr>
            <w:tcW w:w="933" w:type="dxa"/>
          </w:tcPr>
          <w:p w14:paraId="74984287">
            <w:pPr>
              <w:pStyle w:val="5"/>
              <w:jc w:val="right"/>
              <w:rPr>
                <w:rFonts w:hint="eastAsia" w:eastAsiaTheme="minorEastAsia"/>
                <w:highlight w:val="none"/>
                <w:lang w:eastAsia="zh-CN"/>
              </w:rPr>
            </w:pPr>
            <w:r>
              <w:rPr>
                <w:rFonts w:hint="eastAsia"/>
                <w:highlight w:val="none"/>
                <w:lang w:eastAsia="zh-CN"/>
              </w:rPr>
              <w:t>17,413,197.26</w:t>
            </w:r>
          </w:p>
        </w:tc>
        <w:tc>
          <w:tcPr>
            <w:tcW w:w="933" w:type="dxa"/>
          </w:tcPr>
          <w:p w14:paraId="167537B6">
            <w:pPr>
              <w:pStyle w:val="5"/>
              <w:jc w:val="right"/>
              <w:rPr>
                <w:rFonts w:hint="eastAsia" w:eastAsiaTheme="minorEastAsia"/>
                <w:highlight w:val="none"/>
                <w:lang w:eastAsia="zh-CN"/>
              </w:rPr>
            </w:pPr>
            <w:r>
              <w:rPr>
                <w:rFonts w:hint="eastAsia"/>
                <w:highlight w:val="none"/>
                <w:lang w:eastAsia="zh-CN"/>
              </w:rPr>
              <w:t>17,413,197.26</w:t>
            </w:r>
          </w:p>
        </w:tc>
        <w:tc>
          <w:tcPr>
            <w:tcW w:w="840" w:type="dxa"/>
          </w:tcPr>
          <w:p w14:paraId="4FDCBF42">
            <w:pPr>
              <w:pStyle w:val="5"/>
              <w:rPr>
                <w:highlight w:val="none"/>
              </w:rPr>
            </w:pPr>
            <w:r>
              <w:rPr>
                <w:highlight w:val="none"/>
              </w:rPr>
              <w:t>其他未列明行业</w:t>
            </w:r>
          </w:p>
        </w:tc>
        <w:tc>
          <w:tcPr>
            <w:tcW w:w="933" w:type="dxa"/>
          </w:tcPr>
          <w:p w14:paraId="6D7117B5">
            <w:pPr>
              <w:pStyle w:val="5"/>
              <w:rPr>
                <w:highlight w:val="none"/>
              </w:rPr>
            </w:pPr>
            <w:r>
              <w:rPr>
                <w:highlight w:val="none"/>
              </w:rPr>
              <w:t>详见附表一</w:t>
            </w:r>
          </w:p>
        </w:tc>
      </w:tr>
    </w:tbl>
    <w:p w14:paraId="7B9877AF">
      <w:pPr>
        <w:pStyle w:val="5"/>
        <w:rPr>
          <w:rFonts w:hint="eastAsia" w:eastAsiaTheme="minorEastAsia"/>
          <w:highlight w:val="none"/>
          <w:lang w:eastAsia="zh-CN"/>
        </w:rPr>
      </w:pPr>
      <w:r>
        <w:rPr>
          <w:b/>
          <w:highlight w:val="none"/>
        </w:rPr>
        <w:t>附表一：</w:t>
      </w:r>
      <w:r>
        <w:rPr>
          <w:rFonts w:hint="eastAsia"/>
          <w:b/>
          <w:highlight w:val="none"/>
          <w:lang w:eastAsia="zh-CN"/>
        </w:rPr>
        <w:t>2025年11月—2028年10月广佛共管河涌水域保洁项目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415"/>
        <w:gridCol w:w="5814"/>
      </w:tblGrid>
      <w:tr w14:paraId="1E893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ABACAF4">
            <w:pPr>
              <w:pStyle w:val="5"/>
              <w:rPr>
                <w:highlight w:val="none"/>
              </w:rPr>
            </w:pPr>
            <w:r>
              <w:rPr>
                <w:highlight w:val="none"/>
              </w:rPr>
              <w:t>参数性质</w:t>
            </w:r>
          </w:p>
        </w:tc>
        <w:tc>
          <w:tcPr>
            <w:tcW w:w="415" w:type="dxa"/>
          </w:tcPr>
          <w:p w14:paraId="648CCE55">
            <w:pPr>
              <w:pStyle w:val="5"/>
              <w:rPr>
                <w:highlight w:val="none"/>
              </w:rPr>
            </w:pPr>
            <w:r>
              <w:rPr>
                <w:highlight w:val="none"/>
              </w:rPr>
              <w:t>序号</w:t>
            </w:r>
          </w:p>
        </w:tc>
        <w:tc>
          <w:tcPr>
            <w:tcW w:w="5814" w:type="dxa"/>
          </w:tcPr>
          <w:p w14:paraId="534D5B0D">
            <w:pPr>
              <w:pStyle w:val="5"/>
              <w:rPr>
                <w:highlight w:val="none"/>
              </w:rPr>
            </w:pPr>
            <w:r>
              <w:rPr>
                <w:highlight w:val="none"/>
              </w:rPr>
              <w:t>具体技术(参数)要求</w:t>
            </w:r>
          </w:p>
        </w:tc>
      </w:tr>
      <w:tr w14:paraId="4ED23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4A2EE5">
            <w:pPr>
              <w:rPr>
                <w:highlight w:val="none"/>
              </w:rPr>
            </w:pPr>
          </w:p>
        </w:tc>
        <w:tc>
          <w:tcPr>
            <w:tcW w:w="415" w:type="dxa"/>
          </w:tcPr>
          <w:p w14:paraId="25D82C02">
            <w:pPr>
              <w:pStyle w:val="5"/>
              <w:rPr>
                <w:highlight w:val="none"/>
              </w:rPr>
            </w:pPr>
            <w:r>
              <w:rPr>
                <w:highlight w:val="none"/>
              </w:rPr>
              <w:t>1</w:t>
            </w:r>
          </w:p>
        </w:tc>
        <w:tc>
          <w:tcPr>
            <w:tcW w:w="5814" w:type="dxa"/>
          </w:tcPr>
          <w:p w14:paraId="325B25F5">
            <w:pPr>
              <w:spacing w:line="360" w:lineRule="auto"/>
              <w:rPr>
                <w:rFonts w:ascii="宋体" w:hAnsi="宋体"/>
                <w:b/>
                <w:kern w:val="0"/>
                <w:szCs w:val="21"/>
                <w:highlight w:val="none"/>
              </w:rPr>
            </w:pPr>
            <w:r>
              <w:rPr>
                <w:rFonts w:hint="eastAsia" w:ascii="宋体" w:hAnsi="宋体"/>
                <w:b/>
                <w:kern w:val="0"/>
                <w:sz w:val="24"/>
                <w:highlight w:val="none"/>
                <w:lang w:val="en-US" w:eastAsia="zh-CN"/>
              </w:rPr>
              <w:t>一</w:t>
            </w:r>
            <w:r>
              <w:rPr>
                <w:rFonts w:hint="eastAsia" w:ascii="宋体" w:hAnsi="宋体"/>
                <w:b/>
                <w:kern w:val="0"/>
                <w:sz w:val="24"/>
                <w:highlight w:val="none"/>
              </w:rPr>
              <w:t>、具体承包内容</w:t>
            </w:r>
            <w:r>
              <w:rPr>
                <w:rFonts w:hint="eastAsia" w:ascii="宋体" w:hAnsi="宋体"/>
                <w:b/>
                <w:kern w:val="0"/>
                <w:szCs w:val="21"/>
                <w:highlight w:val="none"/>
              </w:rPr>
              <w:t xml:space="preserve">    </w:t>
            </w:r>
          </w:p>
          <w:p w14:paraId="107B2320">
            <w:pPr>
              <w:adjustRightInd w:val="0"/>
              <w:snapToGrid w:val="0"/>
              <w:spacing w:line="360" w:lineRule="auto"/>
              <w:ind w:firstLine="422" w:firstLineChars="200"/>
              <w:jc w:val="left"/>
              <w:rPr>
                <w:rFonts w:ascii="宋体" w:hAnsi="宋体" w:cs="宋体"/>
                <w:b/>
                <w:szCs w:val="21"/>
                <w:highlight w:val="none"/>
              </w:rPr>
            </w:pPr>
            <w:r>
              <w:rPr>
                <w:rFonts w:hint="eastAsia" w:ascii="宋体" w:hAnsi="宋体" w:cs="宋体"/>
                <w:b/>
                <w:kern w:val="0"/>
                <w:szCs w:val="21"/>
                <w:highlight w:val="none"/>
              </w:rPr>
              <w:t>（一）</w:t>
            </w:r>
            <w:r>
              <w:rPr>
                <w:rFonts w:hint="eastAsia" w:ascii="宋体" w:hAnsi="宋体" w:cs="宋体"/>
                <w:b/>
                <w:szCs w:val="21"/>
                <w:highlight w:val="none"/>
              </w:rPr>
              <w:t>作业面积和范围</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046"/>
              <w:gridCol w:w="1046"/>
              <w:gridCol w:w="950"/>
              <w:gridCol w:w="873"/>
              <w:gridCol w:w="874"/>
            </w:tblGrid>
            <w:tr w14:paraId="5ACF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blHeader/>
                <w:jc w:val="center"/>
              </w:trPr>
              <w:tc>
                <w:tcPr>
                  <w:tcW w:w="712" w:type="pct"/>
                  <w:noWrap/>
                  <w:vAlign w:val="center"/>
                </w:tcPr>
                <w:p w14:paraId="74EF1B30">
                  <w:pPr>
                    <w:widowControl/>
                    <w:spacing w:line="240" w:lineRule="auto"/>
                    <w:jc w:val="center"/>
                    <w:rPr>
                      <w:rFonts w:ascii="宋体" w:hAnsi="宋体" w:cs="宋体"/>
                      <w:b/>
                      <w:bCs/>
                      <w:kern w:val="0"/>
                      <w:szCs w:val="21"/>
                      <w:highlight w:val="none"/>
                    </w:rPr>
                  </w:pPr>
                  <w:r>
                    <w:rPr>
                      <w:rFonts w:hint="eastAsia" w:ascii="宋体" w:hAnsi="宋体" w:cs="宋体"/>
                      <w:b/>
                      <w:bCs/>
                      <w:kern w:val="0"/>
                      <w:szCs w:val="21"/>
                      <w:highlight w:val="none"/>
                    </w:rPr>
                    <w:t>河涌名称</w:t>
                  </w:r>
                </w:p>
              </w:tc>
              <w:tc>
                <w:tcPr>
                  <w:tcW w:w="936" w:type="pct"/>
                  <w:noWrap/>
                  <w:vAlign w:val="center"/>
                </w:tcPr>
                <w:p w14:paraId="79455317">
                  <w:pPr>
                    <w:widowControl/>
                    <w:spacing w:line="240" w:lineRule="auto"/>
                    <w:jc w:val="center"/>
                    <w:rPr>
                      <w:rFonts w:ascii="宋体" w:hAnsi="宋体" w:cs="宋体"/>
                      <w:b/>
                      <w:bCs/>
                      <w:kern w:val="0"/>
                      <w:szCs w:val="21"/>
                      <w:highlight w:val="none"/>
                    </w:rPr>
                  </w:pPr>
                  <w:r>
                    <w:rPr>
                      <w:rFonts w:hint="eastAsia" w:ascii="宋体" w:hAnsi="宋体" w:cs="宋体"/>
                      <w:b/>
                      <w:bCs/>
                      <w:kern w:val="0"/>
                      <w:szCs w:val="21"/>
                      <w:highlight w:val="none"/>
                    </w:rPr>
                    <w:t>起始点</w:t>
                  </w:r>
                </w:p>
              </w:tc>
              <w:tc>
                <w:tcPr>
                  <w:tcW w:w="936" w:type="pct"/>
                  <w:noWrap/>
                  <w:vAlign w:val="center"/>
                </w:tcPr>
                <w:p w14:paraId="62E78041">
                  <w:pPr>
                    <w:widowControl/>
                    <w:spacing w:line="240" w:lineRule="auto"/>
                    <w:jc w:val="center"/>
                    <w:rPr>
                      <w:rFonts w:ascii="宋体" w:hAnsi="宋体" w:cs="宋体"/>
                      <w:b/>
                      <w:bCs/>
                      <w:kern w:val="0"/>
                      <w:szCs w:val="21"/>
                      <w:highlight w:val="none"/>
                    </w:rPr>
                  </w:pPr>
                  <w:r>
                    <w:rPr>
                      <w:rFonts w:hint="eastAsia" w:ascii="宋体" w:hAnsi="宋体" w:cs="宋体"/>
                      <w:b/>
                      <w:bCs/>
                      <w:kern w:val="0"/>
                      <w:szCs w:val="21"/>
                      <w:highlight w:val="none"/>
                    </w:rPr>
                    <w:t>终止点</w:t>
                  </w:r>
                </w:p>
              </w:tc>
              <w:tc>
                <w:tcPr>
                  <w:tcW w:w="850" w:type="pct"/>
                  <w:noWrap w:val="0"/>
                  <w:vAlign w:val="center"/>
                </w:tcPr>
                <w:p w14:paraId="10A6C7C0">
                  <w:pPr>
                    <w:widowControl/>
                    <w:spacing w:line="240" w:lineRule="auto"/>
                    <w:jc w:val="center"/>
                    <w:rPr>
                      <w:rFonts w:ascii="宋体" w:hAnsi="宋体" w:cs="宋体"/>
                      <w:b/>
                      <w:bCs/>
                      <w:kern w:val="0"/>
                      <w:szCs w:val="21"/>
                      <w:highlight w:val="none"/>
                    </w:rPr>
                  </w:pPr>
                  <w:r>
                    <w:rPr>
                      <w:rFonts w:hint="eastAsia" w:ascii="宋体" w:hAnsi="宋体" w:cs="宋体"/>
                      <w:b/>
                      <w:bCs/>
                      <w:kern w:val="0"/>
                      <w:szCs w:val="21"/>
                      <w:highlight w:val="none"/>
                    </w:rPr>
                    <w:t>面积</w:t>
                  </w:r>
                  <w:r>
                    <w:rPr>
                      <w:rFonts w:hint="eastAsia" w:ascii="宋体" w:hAnsi="宋体" w:cs="宋体"/>
                      <w:b/>
                      <w:bCs/>
                      <w:kern w:val="0"/>
                      <w:szCs w:val="21"/>
                      <w:highlight w:val="none"/>
                    </w:rPr>
                    <w:br w:type="textWrapping"/>
                  </w:r>
                  <w:r>
                    <w:rPr>
                      <w:rFonts w:hint="eastAsia" w:ascii="宋体" w:hAnsi="宋体" w:cs="宋体"/>
                      <w:b/>
                      <w:bCs/>
                      <w:kern w:val="0"/>
                      <w:szCs w:val="21"/>
                      <w:highlight w:val="none"/>
                    </w:rPr>
                    <w:t>（㎡）</w:t>
                  </w:r>
                </w:p>
              </w:tc>
              <w:tc>
                <w:tcPr>
                  <w:tcW w:w="781" w:type="pct"/>
                  <w:noWrap w:val="0"/>
                  <w:vAlign w:val="center"/>
                </w:tcPr>
                <w:p w14:paraId="79697B10">
                  <w:pPr>
                    <w:widowControl/>
                    <w:tabs>
                      <w:tab w:val="left" w:pos="369"/>
                    </w:tabs>
                    <w:spacing w:line="240" w:lineRule="auto"/>
                    <w:jc w:val="left"/>
                    <w:rPr>
                      <w:rFonts w:ascii="宋体" w:hAnsi="宋体" w:cs="宋体"/>
                      <w:b/>
                      <w:bCs/>
                      <w:kern w:val="0"/>
                      <w:szCs w:val="21"/>
                      <w:highlight w:val="none"/>
                    </w:rPr>
                  </w:pPr>
                  <w:r>
                    <w:rPr>
                      <w:rFonts w:hint="eastAsia" w:ascii="宋体" w:hAnsi="宋体" w:cs="宋体"/>
                      <w:b/>
                      <w:bCs/>
                      <w:kern w:val="0"/>
                      <w:szCs w:val="21"/>
                      <w:highlight w:val="none"/>
                    </w:rPr>
                    <w:t>作业范围</w:t>
                  </w:r>
                </w:p>
              </w:tc>
              <w:tc>
                <w:tcPr>
                  <w:tcW w:w="781" w:type="pct"/>
                  <w:noWrap w:val="0"/>
                  <w:vAlign w:val="center"/>
                </w:tcPr>
                <w:p w14:paraId="7866DCB0">
                  <w:pPr>
                    <w:widowControl/>
                    <w:spacing w:line="240" w:lineRule="auto"/>
                    <w:jc w:val="center"/>
                    <w:rPr>
                      <w:rFonts w:ascii="宋体" w:hAnsi="宋体" w:cs="宋体"/>
                      <w:b/>
                      <w:bCs/>
                      <w:kern w:val="0"/>
                      <w:szCs w:val="21"/>
                      <w:highlight w:val="none"/>
                    </w:rPr>
                  </w:pPr>
                  <w:r>
                    <w:rPr>
                      <w:rFonts w:hint="eastAsia" w:ascii="宋体" w:hAnsi="宋体" w:cs="宋体"/>
                      <w:b/>
                      <w:bCs/>
                      <w:kern w:val="0"/>
                      <w:szCs w:val="21"/>
                      <w:highlight w:val="none"/>
                    </w:rPr>
                    <w:t>责任单位</w:t>
                  </w:r>
                </w:p>
              </w:tc>
            </w:tr>
            <w:tr w14:paraId="7ACC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2" w:type="pct"/>
                  <w:vMerge w:val="restart"/>
                  <w:noWrap w:val="0"/>
                  <w:vAlign w:val="center"/>
                </w:tcPr>
                <w:p w14:paraId="20042588">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白坭河</w:t>
                  </w:r>
                </w:p>
              </w:tc>
              <w:tc>
                <w:tcPr>
                  <w:tcW w:w="936" w:type="pct"/>
                  <w:noWrap w:val="0"/>
                  <w:vAlign w:val="center"/>
                </w:tcPr>
                <w:p w14:paraId="581373DB">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花都与三水交界处上游</w:t>
                  </w:r>
                </w:p>
              </w:tc>
              <w:tc>
                <w:tcPr>
                  <w:tcW w:w="936" w:type="pct"/>
                  <w:noWrap w:val="0"/>
                  <w:vAlign w:val="center"/>
                </w:tcPr>
                <w:p w14:paraId="234F16C8">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花都与三水交界处下游</w:t>
                  </w:r>
                </w:p>
              </w:tc>
              <w:tc>
                <w:tcPr>
                  <w:tcW w:w="850" w:type="pct"/>
                  <w:noWrap w:val="0"/>
                  <w:vAlign w:val="center"/>
                </w:tcPr>
                <w:p w14:paraId="10E162D0">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34052</w:t>
                  </w:r>
                </w:p>
              </w:tc>
              <w:tc>
                <w:tcPr>
                  <w:tcW w:w="781" w:type="pct"/>
                  <w:vMerge w:val="restart"/>
                  <w:noWrap w:val="0"/>
                  <w:vAlign w:val="center"/>
                </w:tcPr>
                <w:p w14:paraId="448AE2E9">
                  <w:pPr>
                    <w:spacing w:line="240" w:lineRule="auto"/>
                    <w:rPr>
                      <w:rFonts w:ascii="宋体" w:hAnsi="宋体"/>
                      <w:color w:val="auto"/>
                      <w:szCs w:val="21"/>
                      <w:highlight w:val="none"/>
                    </w:rPr>
                  </w:pPr>
                  <w:r>
                    <w:rPr>
                      <w:rFonts w:hint="eastAsia" w:ascii="宋体" w:hAnsi="宋体"/>
                      <w:color w:val="auto"/>
                      <w:szCs w:val="21"/>
                      <w:highlight w:val="none"/>
                    </w:rPr>
                    <w:t>1、起止点河（湖）水面保洁及水域两岸堤岸陆地（包括迎水坡和背水坡）的区域保洁。</w:t>
                  </w:r>
                </w:p>
                <w:p w14:paraId="03428429">
                  <w:pPr>
                    <w:spacing w:line="240" w:lineRule="auto"/>
                    <w:rPr>
                      <w:rFonts w:ascii="宋体" w:hAnsi="宋体"/>
                      <w:color w:val="auto"/>
                      <w:szCs w:val="21"/>
                      <w:highlight w:val="none"/>
                    </w:rPr>
                  </w:pPr>
                  <w:r>
                    <w:rPr>
                      <w:rFonts w:hint="eastAsia" w:ascii="宋体" w:hAnsi="宋体"/>
                      <w:color w:val="auto"/>
                      <w:szCs w:val="21"/>
                      <w:highlight w:val="none"/>
                    </w:rPr>
                    <w:t>2、起止点河（湖）水面里面河（湖）水边线到河堤边线（包括河床、沙洲、滩池）的区域保洁。</w:t>
                  </w:r>
                </w:p>
                <w:p w14:paraId="1E3A50BC">
                  <w:pPr>
                    <w:widowControl/>
                    <w:spacing w:line="240" w:lineRule="auto"/>
                    <w:rPr>
                      <w:rFonts w:ascii="宋体" w:hAnsi="宋体" w:cs="宋体"/>
                      <w:color w:val="00B0F0"/>
                      <w:kern w:val="0"/>
                      <w:szCs w:val="21"/>
                      <w:highlight w:val="none"/>
                    </w:rPr>
                  </w:pPr>
                </w:p>
              </w:tc>
              <w:tc>
                <w:tcPr>
                  <w:tcW w:w="781" w:type="pct"/>
                  <w:vMerge w:val="restart"/>
                  <w:noWrap w:val="0"/>
                  <w:vAlign w:val="center"/>
                </w:tcPr>
                <w:p w14:paraId="60A480BE">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广州市花都区城市管理和综合执法局</w:t>
                  </w:r>
                </w:p>
              </w:tc>
            </w:tr>
            <w:tr w14:paraId="45AA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2" w:type="pct"/>
                  <w:vMerge w:val="continue"/>
                  <w:noWrap w:val="0"/>
                  <w:vAlign w:val="center"/>
                </w:tcPr>
                <w:p w14:paraId="4DC25420">
                  <w:pPr>
                    <w:widowControl/>
                    <w:spacing w:line="240" w:lineRule="auto"/>
                    <w:jc w:val="left"/>
                    <w:rPr>
                      <w:rFonts w:ascii="宋体" w:hAnsi="宋体" w:cs="宋体"/>
                      <w:kern w:val="0"/>
                      <w:szCs w:val="21"/>
                      <w:highlight w:val="none"/>
                    </w:rPr>
                  </w:pPr>
                </w:p>
              </w:tc>
              <w:tc>
                <w:tcPr>
                  <w:tcW w:w="936" w:type="pct"/>
                  <w:noWrap w:val="0"/>
                  <w:vAlign w:val="center"/>
                </w:tcPr>
                <w:p w14:paraId="7A79C6B4">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花都与三水交界处</w:t>
                  </w:r>
                </w:p>
              </w:tc>
              <w:tc>
                <w:tcPr>
                  <w:tcW w:w="936" w:type="pct"/>
                  <w:noWrap w:val="0"/>
                  <w:vAlign w:val="center"/>
                </w:tcPr>
                <w:p w14:paraId="1A66FCEF">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新街河交界</w:t>
                  </w:r>
                </w:p>
              </w:tc>
              <w:tc>
                <w:tcPr>
                  <w:tcW w:w="850" w:type="pct"/>
                  <w:noWrap w:val="0"/>
                  <w:vAlign w:val="center"/>
                </w:tcPr>
                <w:p w14:paraId="5F6D6A5B">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2438123.2</w:t>
                  </w:r>
                </w:p>
              </w:tc>
              <w:tc>
                <w:tcPr>
                  <w:tcW w:w="781" w:type="pct"/>
                  <w:vMerge w:val="continue"/>
                  <w:noWrap w:val="0"/>
                  <w:vAlign w:val="center"/>
                </w:tcPr>
                <w:p w14:paraId="3F31D269">
                  <w:pPr>
                    <w:widowControl/>
                    <w:spacing w:line="240" w:lineRule="auto"/>
                    <w:jc w:val="center"/>
                    <w:rPr>
                      <w:rFonts w:ascii="宋体" w:hAnsi="宋体" w:cs="宋体"/>
                      <w:kern w:val="0"/>
                      <w:szCs w:val="21"/>
                      <w:highlight w:val="none"/>
                    </w:rPr>
                  </w:pPr>
                </w:p>
              </w:tc>
              <w:tc>
                <w:tcPr>
                  <w:tcW w:w="781" w:type="pct"/>
                  <w:vMerge w:val="continue"/>
                  <w:noWrap w:val="0"/>
                  <w:vAlign w:val="center"/>
                </w:tcPr>
                <w:p w14:paraId="6AA28ED0">
                  <w:pPr>
                    <w:widowControl/>
                    <w:spacing w:line="240" w:lineRule="auto"/>
                    <w:jc w:val="center"/>
                    <w:rPr>
                      <w:rFonts w:ascii="宋体" w:hAnsi="宋体" w:cs="宋体"/>
                      <w:kern w:val="0"/>
                      <w:szCs w:val="21"/>
                      <w:highlight w:val="none"/>
                    </w:rPr>
                  </w:pPr>
                </w:p>
              </w:tc>
            </w:tr>
            <w:tr w14:paraId="1F02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2" w:type="pct"/>
                  <w:vMerge w:val="continue"/>
                  <w:noWrap w:val="0"/>
                  <w:vAlign w:val="center"/>
                </w:tcPr>
                <w:p w14:paraId="7BB02C89">
                  <w:pPr>
                    <w:widowControl/>
                    <w:spacing w:line="240" w:lineRule="auto"/>
                    <w:jc w:val="left"/>
                    <w:rPr>
                      <w:rFonts w:ascii="宋体" w:hAnsi="宋体" w:cs="宋体"/>
                      <w:kern w:val="0"/>
                      <w:szCs w:val="21"/>
                      <w:highlight w:val="none"/>
                    </w:rPr>
                  </w:pPr>
                </w:p>
              </w:tc>
              <w:tc>
                <w:tcPr>
                  <w:tcW w:w="936" w:type="pct"/>
                  <w:noWrap w:val="0"/>
                  <w:vAlign w:val="center"/>
                </w:tcPr>
                <w:p w14:paraId="77FADDDD">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新街河交界</w:t>
                  </w:r>
                </w:p>
              </w:tc>
              <w:tc>
                <w:tcPr>
                  <w:tcW w:w="936" w:type="pct"/>
                  <w:noWrap w:val="0"/>
                  <w:vAlign w:val="center"/>
                </w:tcPr>
                <w:p w14:paraId="4D3AD1DD">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社岗村</w:t>
                  </w:r>
                </w:p>
              </w:tc>
              <w:tc>
                <w:tcPr>
                  <w:tcW w:w="850" w:type="pct"/>
                  <w:noWrap w:val="0"/>
                  <w:vAlign w:val="center"/>
                </w:tcPr>
                <w:p w14:paraId="160FC027">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151531.4</w:t>
                  </w:r>
                </w:p>
              </w:tc>
              <w:tc>
                <w:tcPr>
                  <w:tcW w:w="781" w:type="pct"/>
                  <w:vMerge w:val="continue"/>
                  <w:noWrap w:val="0"/>
                  <w:vAlign w:val="center"/>
                </w:tcPr>
                <w:p w14:paraId="3A3989CB">
                  <w:pPr>
                    <w:widowControl/>
                    <w:spacing w:line="240" w:lineRule="auto"/>
                    <w:jc w:val="center"/>
                    <w:rPr>
                      <w:rFonts w:ascii="宋体" w:hAnsi="宋体" w:cs="宋体"/>
                      <w:kern w:val="0"/>
                      <w:szCs w:val="21"/>
                      <w:highlight w:val="none"/>
                    </w:rPr>
                  </w:pPr>
                </w:p>
              </w:tc>
              <w:tc>
                <w:tcPr>
                  <w:tcW w:w="781" w:type="pct"/>
                  <w:vMerge w:val="continue"/>
                  <w:noWrap w:val="0"/>
                  <w:vAlign w:val="center"/>
                </w:tcPr>
                <w:p w14:paraId="55B44DC0">
                  <w:pPr>
                    <w:widowControl/>
                    <w:spacing w:line="240" w:lineRule="auto"/>
                    <w:jc w:val="center"/>
                    <w:rPr>
                      <w:rFonts w:ascii="宋体" w:hAnsi="宋体" w:cs="宋体"/>
                      <w:kern w:val="0"/>
                      <w:szCs w:val="21"/>
                      <w:highlight w:val="none"/>
                    </w:rPr>
                  </w:pPr>
                </w:p>
              </w:tc>
            </w:tr>
            <w:tr w14:paraId="2BE1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2" w:type="pct"/>
                  <w:noWrap w:val="0"/>
                  <w:vAlign w:val="center"/>
                </w:tcPr>
                <w:p w14:paraId="25A83BCE">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芦苞涌</w:t>
                  </w:r>
                </w:p>
              </w:tc>
              <w:tc>
                <w:tcPr>
                  <w:tcW w:w="936" w:type="pct"/>
                  <w:noWrap w:val="0"/>
                  <w:vAlign w:val="center"/>
                </w:tcPr>
                <w:p w14:paraId="715F14EA">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大涡太平庄</w:t>
                  </w:r>
                </w:p>
              </w:tc>
              <w:tc>
                <w:tcPr>
                  <w:tcW w:w="936" w:type="pct"/>
                  <w:noWrap w:val="0"/>
                  <w:vAlign w:val="center"/>
                </w:tcPr>
                <w:p w14:paraId="4D17E2B9">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文二村大洲</w:t>
                  </w:r>
                </w:p>
              </w:tc>
              <w:tc>
                <w:tcPr>
                  <w:tcW w:w="850" w:type="pct"/>
                  <w:noWrap w:val="0"/>
                  <w:vAlign w:val="center"/>
                </w:tcPr>
                <w:p w14:paraId="07FC49CF">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1050112.91</w:t>
                  </w:r>
                </w:p>
              </w:tc>
              <w:tc>
                <w:tcPr>
                  <w:tcW w:w="781" w:type="pct"/>
                  <w:vMerge w:val="continue"/>
                  <w:noWrap w:val="0"/>
                  <w:vAlign w:val="center"/>
                </w:tcPr>
                <w:p w14:paraId="2D0FEE22">
                  <w:pPr>
                    <w:widowControl/>
                    <w:spacing w:line="240" w:lineRule="auto"/>
                    <w:jc w:val="center"/>
                    <w:rPr>
                      <w:rFonts w:ascii="宋体" w:hAnsi="宋体" w:cs="宋体"/>
                      <w:kern w:val="0"/>
                      <w:szCs w:val="21"/>
                      <w:highlight w:val="none"/>
                    </w:rPr>
                  </w:pPr>
                </w:p>
              </w:tc>
              <w:tc>
                <w:tcPr>
                  <w:tcW w:w="781" w:type="pct"/>
                  <w:vMerge w:val="continue"/>
                  <w:noWrap w:val="0"/>
                  <w:vAlign w:val="center"/>
                </w:tcPr>
                <w:p w14:paraId="3698473C">
                  <w:pPr>
                    <w:widowControl/>
                    <w:spacing w:line="240" w:lineRule="auto"/>
                    <w:jc w:val="center"/>
                    <w:rPr>
                      <w:rFonts w:ascii="宋体" w:hAnsi="宋体" w:cs="宋体"/>
                      <w:kern w:val="0"/>
                      <w:szCs w:val="21"/>
                      <w:highlight w:val="none"/>
                    </w:rPr>
                  </w:pPr>
                </w:p>
              </w:tc>
            </w:tr>
            <w:tr w14:paraId="0633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2" w:type="pct"/>
                  <w:noWrap w:val="0"/>
                  <w:vAlign w:val="center"/>
                </w:tcPr>
                <w:p w14:paraId="06B5B837">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西南涌</w:t>
                  </w:r>
                </w:p>
              </w:tc>
              <w:tc>
                <w:tcPr>
                  <w:tcW w:w="936" w:type="pct"/>
                  <w:noWrap w:val="0"/>
                  <w:vAlign w:val="center"/>
                </w:tcPr>
                <w:p w14:paraId="0411D4ED">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大海岸</w:t>
                  </w:r>
                </w:p>
              </w:tc>
              <w:tc>
                <w:tcPr>
                  <w:tcW w:w="936" w:type="pct"/>
                  <w:noWrap w:val="0"/>
                  <w:vAlign w:val="center"/>
                </w:tcPr>
                <w:p w14:paraId="6EA10B53">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天堂</w:t>
                  </w:r>
                </w:p>
              </w:tc>
              <w:tc>
                <w:tcPr>
                  <w:tcW w:w="850" w:type="pct"/>
                  <w:noWrap w:val="0"/>
                  <w:vAlign w:val="center"/>
                </w:tcPr>
                <w:p w14:paraId="2623B405">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225166.5</w:t>
                  </w:r>
                </w:p>
              </w:tc>
              <w:tc>
                <w:tcPr>
                  <w:tcW w:w="781" w:type="pct"/>
                  <w:vMerge w:val="continue"/>
                  <w:noWrap w:val="0"/>
                  <w:vAlign w:val="center"/>
                </w:tcPr>
                <w:p w14:paraId="7D114EE5">
                  <w:pPr>
                    <w:widowControl/>
                    <w:spacing w:line="240" w:lineRule="auto"/>
                    <w:jc w:val="center"/>
                    <w:rPr>
                      <w:rFonts w:ascii="宋体" w:hAnsi="宋体" w:cs="宋体"/>
                      <w:kern w:val="0"/>
                      <w:szCs w:val="21"/>
                      <w:highlight w:val="none"/>
                    </w:rPr>
                  </w:pPr>
                </w:p>
              </w:tc>
              <w:tc>
                <w:tcPr>
                  <w:tcW w:w="781" w:type="pct"/>
                  <w:vMerge w:val="continue"/>
                  <w:noWrap w:val="0"/>
                  <w:vAlign w:val="center"/>
                </w:tcPr>
                <w:p w14:paraId="536E6016">
                  <w:pPr>
                    <w:widowControl/>
                    <w:spacing w:line="240" w:lineRule="auto"/>
                    <w:jc w:val="center"/>
                    <w:rPr>
                      <w:rFonts w:ascii="宋体" w:hAnsi="宋体" w:cs="宋体"/>
                      <w:kern w:val="0"/>
                      <w:szCs w:val="21"/>
                      <w:highlight w:val="none"/>
                    </w:rPr>
                  </w:pPr>
                </w:p>
              </w:tc>
            </w:tr>
            <w:tr w14:paraId="1CE4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2" w:type="pct"/>
                  <w:vMerge w:val="restart"/>
                  <w:noWrap w:val="0"/>
                  <w:vAlign w:val="center"/>
                </w:tcPr>
                <w:p w14:paraId="78384F86">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白坭河</w:t>
                  </w:r>
                </w:p>
              </w:tc>
              <w:tc>
                <w:tcPr>
                  <w:tcW w:w="936" w:type="pct"/>
                  <w:noWrap w:val="0"/>
                  <w:vAlign w:val="center"/>
                </w:tcPr>
                <w:p w14:paraId="796FD2B4">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大塘镇下把水</w:t>
                  </w:r>
                </w:p>
              </w:tc>
              <w:tc>
                <w:tcPr>
                  <w:tcW w:w="936" w:type="pct"/>
                  <w:noWrap w:val="0"/>
                  <w:vAlign w:val="center"/>
                </w:tcPr>
                <w:p w14:paraId="02F4ACCF">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芦苞镇长岐村</w:t>
                  </w:r>
                </w:p>
              </w:tc>
              <w:tc>
                <w:tcPr>
                  <w:tcW w:w="850" w:type="pct"/>
                  <w:noWrap w:val="0"/>
                  <w:vAlign w:val="center"/>
                </w:tcPr>
                <w:p w14:paraId="071E4DB2">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346632</w:t>
                  </w:r>
                </w:p>
              </w:tc>
              <w:tc>
                <w:tcPr>
                  <w:tcW w:w="781" w:type="pct"/>
                  <w:vMerge w:val="continue"/>
                  <w:noWrap w:val="0"/>
                  <w:vAlign w:val="center"/>
                </w:tcPr>
                <w:p w14:paraId="50FA0B38">
                  <w:pPr>
                    <w:widowControl/>
                    <w:spacing w:line="240" w:lineRule="auto"/>
                    <w:jc w:val="center"/>
                    <w:rPr>
                      <w:rFonts w:ascii="宋体" w:hAnsi="宋体" w:cs="宋体"/>
                      <w:kern w:val="0"/>
                      <w:szCs w:val="21"/>
                      <w:highlight w:val="none"/>
                    </w:rPr>
                  </w:pPr>
                </w:p>
              </w:tc>
              <w:tc>
                <w:tcPr>
                  <w:tcW w:w="781" w:type="pct"/>
                  <w:vMerge w:val="restart"/>
                  <w:noWrap w:val="0"/>
                  <w:vAlign w:val="center"/>
                </w:tcPr>
                <w:p w14:paraId="74652713">
                  <w:pPr>
                    <w:widowControl/>
                    <w:spacing w:line="240" w:lineRule="auto"/>
                    <w:jc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lang w:eastAsia="zh-CN"/>
                    </w:rPr>
                    <w:t>佛山市三水区住房城乡建设和水务局</w:t>
                  </w:r>
                </w:p>
              </w:tc>
            </w:tr>
            <w:tr w14:paraId="7A53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2" w:type="pct"/>
                  <w:vMerge w:val="continue"/>
                  <w:noWrap w:val="0"/>
                  <w:vAlign w:val="center"/>
                </w:tcPr>
                <w:p w14:paraId="5865AEFE">
                  <w:pPr>
                    <w:widowControl/>
                    <w:spacing w:line="240" w:lineRule="auto"/>
                    <w:jc w:val="left"/>
                    <w:rPr>
                      <w:rFonts w:ascii="宋体" w:hAnsi="宋体" w:cs="宋体"/>
                      <w:kern w:val="0"/>
                      <w:szCs w:val="21"/>
                      <w:highlight w:val="none"/>
                    </w:rPr>
                  </w:pPr>
                </w:p>
              </w:tc>
              <w:tc>
                <w:tcPr>
                  <w:tcW w:w="936" w:type="pct"/>
                  <w:noWrap w:val="0"/>
                  <w:vAlign w:val="center"/>
                </w:tcPr>
                <w:p w14:paraId="641358A5">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花都与三水交界处上游</w:t>
                  </w:r>
                </w:p>
              </w:tc>
              <w:tc>
                <w:tcPr>
                  <w:tcW w:w="936" w:type="pct"/>
                  <w:noWrap w:val="0"/>
                  <w:vAlign w:val="center"/>
                </w:tcPr>
                <w:p w14:paraId="35022EC8">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花都与三水交界处下游</w:t>
                  </w:r>
                </w:p>
              </w:tc>
              <w:tc>
                <w:tcPr>
                  <w:tcW w:w="850" w:type="pct"/>
                  <w:noWrap w:val="0"/>
                  <w:vAlign w:val="center"/>
                </w:tcPr>
                <w:p w14:paraId="2897203C">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34052</w:t>
                  </w:r>
                </w:p>
              </w:tc>
              <w:tc>
                <w:tcPr>
                  <w:tcW w:w="781" w:type="pct"/>
                  <w:vMerge w:val="continue"/>
                  <w:noWrap w:val="0"/>
                  <w:vAlign w:val="center"/>
                </w:tcPr>
                <w:p w14:paraId="06AE91A2">
                  <w:pPr>
                    <w:widowControl/>
                    <w:spacing w:line="240" w:lineRule="auto"/>
                    <w:jc w:val="center"/>
                    <w:rPr>
                      <w:rFonts w:ascii="宋体" w:hAnsi="宋体" w:cs="宋体"/>
                      <w:kern w:val="0"/>
                      <w:szCs w:val="21"/>
                      <w:highlight w:val="none"/>
                    </w:rPr>
                  </w:pPr>
                </w:p>
              </w:tc>
              <w:tc>
                <w:tcPr>
                  <w:tcW w:w="781" w:type="pct"/>
                  <w:vMerge w:val="continue"/>
                  <w:noWrap w:val="0"/>
                  <w:vAlign w:val="center"/>
                </w:tcPr>
                <w:p w14:paraId="08716317">
                  <w:pPr>
                    <w:widowControl/>
                    <w:spacing w:line="240" w:lineRule="auto"/>
                    <w:jc w:val="center"/>
                    <w:rPr>
                      <w:rFonts w:ascii="宋体" w:hAnsi="宋体" w:cs="宋体"/>
                      <w:kern w:val="0"/>
                      <w:szCs w:val="21"/>
                      <w:highlight w:val="none"/>
                    </w:rPr>
                  </w:pPr>
                </w:p>
              </w:tc>
            </w:tr>
            <w:tr w14:paraId="55B1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2" w:type="pct"/>
                  <w:vMerge w:val="restart"/>
                  <w:noWrap w:val="0"/>
                  <w:vAlign w:val="center"/>
                </w:tcPr>
                <w:p w14:paraId="7685B388">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芦苞涌</w:t>
                  </w:r>
                </w:p>
              </w:tc>
              <w:tc>
                <w:tcPr>
                  <w:tcW w:w="936" w:type="pct"/>
                  <w:noWrap w:val="0"/>
                  <w:vAlign w:val="center"/>
                </w:tcPr>
                <w:p w14:paraId="63227EFD">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卫东村</w:t>
                  </w:r>
                </w:p>
              </w:tc>
              <w:tc>
                <w:tcPr>
                  <w:tcW w:w="936" w:type="pct"/>
                  <w:noWrap w:val="0"/>
                  <w:vAlign w:val="center"/>
                </w:tcPr>
                <w:p w14:paraId="2924DC15">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华南排站</w:t>
                  </w:r>
                </w:p>
              </w:tc>
              <w:tc>
                <w:tcPr>
                  <w:tcW w:w="850" w:type="pct"/>
                  <w:noWrap w:val="0"/>
                  <w:vAlign w:val="center"/>
                </w:tcPr>
                <w:p w14:paraId="76495DEE">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828253</w:t>
                  </w:r>
                </w:p>
              </w:tc>
              <w:tc>
                <w:tcPr>
                  <w:tcW w:w="781" w:type="pct"/>
                  <w:vMerge w:val="continue"/>
                  <w:noWrap w:val="0"/>
                  <w:vAlign w:val="center"/>
                </w:tcPr>
                <w:p w14:paraId="3091E648">
                  <w:pPr>
                    <w:widowControl/>
                    <w:spacing w:line="240" w:lineRule="auto"/>
                    <w:jc w:val="center"/>
                    <w:rPr>
                      <w:rFonts w:ascii="宋体" w:hAnsi="宋体" w:cs="宋体"/>
                      <w:kern w:val="0"/>
                      <w:szCs w:val="21"/>
                      <w:highlight w:val="none"/>
                    </w:rPr>
                  </w:pPr>
                </w:p>
              </w:tc>
              <w:tc>
                <w:tcPr>
                  <w:tcW w:w="781" w:type="pct"/>
                  <w:vMerge w:val="continue"/>
                  <w:noWrap w:val="0"/>
                  <w:vAlign w:val="center"/>
                </w:tcPr>
                <w:p w14:paraId="3DA1B2FC">
                  <w:pPr>
                    <w:widowControl/>
                    <w:spacing w:line="240" w:lineRule="auto"/>
                    <w:jc w:val="center"/>
                    <w:rPr>
                      <w:rFonts w:ascii="宋体" w:hAnsi="宋体" w:cs="宋体"/>
                      <w:kern w:val="0"/>
                      <w:szCs w:val="21"/>
                      <w:highlight w:val="none"/>
                    </w:rPr>
                  </w:pPr>
                </w:p>
              </w:tc>
            </w:tr>
            <w:tr w14:paraId="4729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2" w:type="pct"/>
                  <w:vMerge w:val="continue"/>
                  <w:noWrap w:val="0"/>
                  <w:vAlign w:val="center"/>
                </w:tcPr>
                <w:p w14:paraId="5EDBD92D">
                  <w:pPr>
                    <w:widowControl/>
                    <w:spacing w:line="240" w:lineRule="auto"/>
                    <w:jc w:val="left"/>
                    <w:rPr>
                      <w:rFonts w:ascii="宋体" w:hAnsi="宋体" w:cs="宋体"/>
                      <w:kern w:val="0"/>
                      <w:szCs w:val="21"/>
                      <w:highlight w:val="none"/>
                    </w:rPr>
                  </w:pPr>
                </w:p>
              </w:tc>
              <w:tc>
                <w:tcPr>
                  <w:tcW w:w="936" w:type="pct"/>
                  <w:noWrap w:val="0"/>
                  <w:vAlign w:val="center"/>
                </w:tcPr>
                <w:p w14:paraId="7C52978B">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大涡太平庄</w:t>
                  </w:r>
                </w:p>
              </w:tc>
              <w:tc>
                <w:tcPr>
                  <w:tcW w:w="936" w:type="pct"/>
                  <w:noWrap w:val="0"/>
                  <w:vAlign w:val="center"/>
                </w:tcPr>
                <w:p w14:paraId="46410F1D">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文二村大洲</w:t>
                  </w:r>
                </w:p>
              </w:tc>
              <w:tc>
                <w:tcPr>
                  <w:tcW w:w="850" w:type="pct"/>
                  <w:noWrap w:val="0"/>
                  <w:vAlign w:val="center"/>
                </w:tcPr>
                <w:p w14:paraId="43D5C781">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1050112.91</w:t>
                  </w:r>
                </w:p>
              </w:tc>
              <w:tc>
                <w:tcPr>
                  <w:tcW w:w="781" w:type="pct"/>
                  <w:vMerge w:val="continue"/>
                  <w:noWrap w:val="0"/>
                  <w:vAlign w:val="center"/>
                </w:tcPr>
                <w:p w14:paraId="1F23C36A">
                  <w:pPr>
                    <w:widowControl/>
                    <w:spacing w:line="240" w:lineRule="auto"/>
                    <w:jc w:val="center"/>
                    <w:rPr>
                      <w:rFonts w:ascii="宋体" w:hAnsi="宋体" w:cs="宋体"/>
                      <w:kern w:val="0"/>
                      <w:szCs w:val="21"/>
                      <w:highlight w:val="none"/>
                    </w:rPr>
                  </w:pPr>
                </w:p>
              </w:tc>
              <w:tc>
                <w:tcPr>
                  <w:tcW w:w="781" w:type="pct"/>
                  <w:vMerge w:val="continue"/>
                  <w:noWrap w:val="0"/>
                  <w:vAlign w:val="center"/>
                </w:tcPr>
                <w:p w14:paraId="2271860B">
                  <w:pPr>
                    <w:widowControl/>
                    <w:spacing w:line="240" w:lineRule="auto"/>
                    <w:jc w:val="center"/>
                    <w:rPr>
                      <w:rFonts w:ascii="宋体" w:hAnsi="宋体" w:cs="宋体"/>
                      <w:kern w:val="0"/>
                      <w:szCs w:val="21"/>
                      <w:highlight w:val="none"/>
                    </w:rPr>
                  </w:pPr>
                </w:p>
              </w:tc>
            </w:tr>
            <w:tr w14:paraId="628D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12" w:type="pct"/>
                  <w:noWrap w:val="0"/>
                  <w:vAlign w:val="center"/>
                </w:tcPr>
                <w:p w14:paraId="3A3A5FBC">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芦苞涌</w:t>
                  </w:r>
                </w:p>
              </w:tc>
              <w:tc>
                <w:tcPr>
                  <w:tcW w:w="936" w:type="pct"/>
                  <w:noWrap w:val="0"/>
                  <w:vAlign w:val="center"/>
                </w:tcPr>
                <w:p w14:paraId="344274A6">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百鉴围狮山段起点</w:t>
                  </w:r>
                </w:p>
              </w:tc>
              <w:tc>
                <w:tcPr>
                  <w:tcW w:w="936" w:type="pct"/>
                  <w:noWrap w:val="0"/>
                  <w:vAlign w:val="center"/>
                </w:tcPr>
                <w:p w14:paraId="72FADA49">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芦苞涌与西南涌交界点</w:t>
                  </w:r>
                </w:p>
              </w:tc>
              <w:tc>
                <w:tcPr>
                  <w:tcW w:w="850" w:type="pct"/>
                  <w:noWrap w:val="0"/>
                  <w:vAlign w:val="center"/>
                </w:tcPr>
                <w:p w14:paraId="47EBBC55">
                  <w:pPr>
                    <w:widowControl/>
                    <w:spacing w:line="240" w:lineRule="auto"/>
                    <w:jc w:val="center"/>
                    <w:rPr>
                      <w:rFonts w:ascii="宋体" w:hAnsi="宋体" w:cs="宋体"/>
                      <w:kern w:val="0"/>
                      <w:szCs w:val="21"/>
                      <w:highlight w:val="none"/>
                    </w:rPr>
                  </w:pPr>
                  <w:r>
                    <w:rPr>
                      <w:rFonts w:hint="eastAsia" w:ascii="宋体" w:hAnsi="宋体" w:cs="宋体"/>
                      <w:kern w:val="0"/>
                      <w:szCs w:val="21"/>
                      <w:highlight w:val="none"/>
                    </w:rPr>
                    <w:t>210474</w:t>
                  </w:r>
                </w:p>
              </w:tc>
              <w:tc>
                <w:tcPr>
                  <w:tcW w:w="781" w:type="pct"/>
                  <w:vMerge w:val="continue"/>
                  <w:noWrap w:val="0"/>
                  <w:vAlign w:val="center"/>
                </w:tcPr>
                <w:p w14:paraId="6A126626">
                  <w:pPr>
                    <w:widowControl/>
                    <w:spacing w:line="240" w:lineRule="auto"/>
                    <w:jc w:val="center"/>
                    <w:rPr>
                      <w:rFonts w:ascii="宋体" w:hAnsi="宋体" w:cs="宋体"/>
                      <w:kern w:val="0"/>
                      <w:szCs w:val="21"/>
                      <w:highlight w:val="none"/>
                    </w:rPr>
                  </w:pPr>
                </w:p>
              </w:tc>
              <w:tc>
                <w:tcPr>
                  <w:tcW w:w="781" w:type="pct"/>
                  <w:noWrap w:val="0"/>
                  <w:vAlign w:val="center"/>
                </w:tcPr>
                <w:p w14:paraId="7D1845BA">
                  <w:pPr>
                    <w:widowControl/>
                    <w:spacing w:line="240" w:lineRule="auto"/>
                    <w:jc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lang w:eastAsia="zh-CN"/>
                    </w:rPr>
                    <w:t>佛山市南海区住房城乡建设和水务局</w:t>
                  </w:r>
                </w:p>
              </w:tc>
            </w:tr>
          </w:tbl>
          <w:p w14:paraId="2B1A300A">
            <w:pPr>
              <w:spacing w:line="360" w:lineRule="auto"/>
              <w:rPr>
                <w:rFonts w:ascii="宋体" w:hAnsi="宋体"/>
                <w:b/>
                <w:kern w:val="0"/>
                <w:szCs w:val="21"/>
                <w:highlight w:val="none"/>
              </w:rPr>
            </w:pPr>
          </w:p>
          <w:p w14:paraId="7A510486">
            <w:pPr>
              <w:adjustRightInd w:val="0"/>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（二）作业设备配置、作业人员配置</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666"/>
              <w:gridCol w:w="634"/>
              <w:gridCol w:w="633"/>
              <w:gridCol w:w="600"/>
              <w:gridCol w:w="725"/>
              <w:gridCol w:w="675"/>
              <w:gridCol w:w="533"/>
              <w:gridCol w:w="484"/>
            </w:tblGrid>
            <w:tr w14:paraId="489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97" w:type="dxa"/>
                  <w:vMerge w:val="restart"/>
                  <w:noWrap w:val="0"/>
                  <w:vAlign w:val="center"/>
                </w:tcPr>
                <w:p w14:paraId="08F7B2D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kern w:val="0"/>
                      <w:szCs w:val="21"/>
                      <w:highlight w:val="none"/>
                    </w:rPr>
                  </w:pPr>
                  <w:r>
                    <w:rPr>
                      <w:rFonts w:hint="eastAsia" w:ascii="宋体" w:hAnsi="宋体" w:cs="宋体"/>
                      <w:b/>
                      <w:bCs/>
                      <w:kern w:val="0"/>
                      <w:szCs w:val="21"/>
                      <w:highlight w:val="none"/>
                    </w:rPr>
                    <w:t>河道名称</w:t>
                  </w:r>
                </w:p>
              </w:tc>
              <w:tc>
                <w:tcPr>
                  <w:tcW w:w="2533" w:type="dxa"/>
                  <w:gridSpan w:val="4"/>
                  <w:noWrap w:val="0"/>
                  <w:vAlign w:val="center"/>
                </w:tcPr>
                <w:p w14:paraId="61EEA39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kern w:val="0"/>
                      <w:szCs w:val="21"/>
                      <w:highlight w:val="none"/>
                    </w:rPr>
                  </w:pPr>
                  <w:r>
                    <w:rPr>
                      <w:rFonts w:hint="eastAsia" w:ascii="宋体" w:hAnsi="宋体" w:cs="宋体"/>
                      <w:b/>
                      <w:bCs/>
                      <w:kern w:val="0"/>
                      <w:szCs w:val="21"/>
                      <w:highlight w:val="none"/>
                    </w:rPr>
                    <w:t>作业设备配置</w:t>
                  </w:r>
                </w:p>
              </w:tc>
              <w:tc>
                <w:tcPr>
                  <w:tcW w:w="2417" w:type="dxa"/>
                  <w:gridSpan w:val="4"/>
                  <w:noWrap w:val="0"/>
                  <w:vAlign w:val="center"/>
                </w:tcPr>
                <w:p w14:paraId="27C82B3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kern w:val="0"/>
                      <w:szCs w:val="21"/>
                      <w:highlight w:val="none"/>
                    </w:rPr>
                  </w:pPr>
                  <w:r>
                    <w:rPr>
                      <w:rFonts w:hint="eastAsia" w:ascii="宋体" w:hAnsi="宋体" w:cs="宋体"/>
                      <w:b/>
                      <w:bCs/>
                      <w:kern w:val="0"/>
                      <w:szCs w:val="21"/>
                      <w:highlight w:val="none"/>
                    </w:rPr>
                    <w:t>作业人员配置</w:t>
                  </w:r>
                </w:p>
              </w:tc>
            </w:tr>
            <w:tr w14:paraId="37C5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597" w:type="dxa"/>
                  <w:vMerge w:val="continue"/>
                  <w:noWrap w:val="0"/>
                  <w:vAlign w:val="center"/>
                </w:tcPr>
                <w:p w14:paraId="6C86476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kern w:val="0"/>
                      <w:szCs w:val="21"/>
                      <w:highlight w:val="none"/>
                    </w:rPr>
                  </w:pPr>
                </w:p>
              </w:tc>
              <w:tc>
                <w:tcPr>
                  <w:tcW w:w="666" w:type="dxa"/>
                  <w:noWrap w:val="0"/>
                  <w:vAlign w:val="center"/>
                </w:tcPr>
                <w:p w14:paraId="67A13F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kern w:val="0"/>
                      <w:szCs w:val="21"/>
                      <w:highlight w:val="none"/>
                    </w:rPr>
                  </w:pPr>
                  <w:r>
                    <w:rPr>
                      <w:rFonts w:hint="eastAsia" w:ascii="宋体" w:hAnsi="宋体" w:cs="宋体"/>
                      <w:b/>
                      <w:bCs/>
                      <w:kern w:val="0"/>
                      <w:szCs w:val="21"/>
                      <w:highlight w:val="none"/>
                    </w:rPr>
                    <w:t>机动船（艘）</w:t>
                  </w:r>
                </w:p>
              </w:tc>
              <w:tc>
                <w:tcPr>
                  <w:tcW w:w="634" w:type="dxa"/>
                  <w:noWrap w:val="0"/>
                  <w:vAlign w:val="center"/>
                </w:tcPr>
                <w:p w14:paraId="2D4522D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kern w:val="0"/>
                      <w:szCs w:val="21"/>
                      <w:highlight w:val="none"/>
                    </w:rPr>
                  </w:pPr>
                  <w:r>
                    <w:rPr>
                      <w:rFonts w:hint="eastAsia" w:ascii="宋体" w:hAnsi="宋体" w:cs="宋体"/>
                      <w:b/>
                      <w:bCs/>
                      <w:kern w:val="0"/>
                      <w:szCs w:val="21"/>
                      <w:highlight w:val="none"/>
                    </w:rPr>
                    <w:t>非机动船（艘）</w:t>
                  </w:r>
                </w:p>
              </w:tc>
              <w:tc>
                <w:tcPr>
                  <w:tcW w:w="633" w:type="dxa"/>
                  <w:noWrap w:val="0"/>
                  <w:vAlign w:val="center"/>
                </w:tcPr>
                <w:p w14:paraId="01ADC25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kern w:val="0"/>
                      <w:szCs w:val="21"/>
                      <w:highlight w:val="none"/>
                    </w:rPr>
                  </w:pPr>
                  <w:r>
                    <w:rPr>
                      <w:rFonts w:hint="eastAsia" w:ascii="宋体" w:hAnsi="宋体" w:cs="宋体"/>
                      <w:b/>
                      <w:bCs/>
                      <w:kern w:val="0"/>
                      <w:szCs w:val="21"/>
                      <w:highlight w:val="none"/>
                    </w:rPr>
                    <w:t>垃圾转运车（辆）</w:t>
                  </w:r>
                </w:p>
              </w:tc>
              <w:tc>
                <w:tcPr>
                  <w:tcW w:w="600" w:type="dxa"/>
                  <w:noWrap w:val="0"/>
                  <w:vAlign w:val="center"/>
                </w:tcPr>
                <w:p w14:paraId="1FB3550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kern w:val="0"/>
                      <w:szCs w:val="21"/>
                      <w:highlight w:val="none"/>
                    </w:rPr>
                  </w:pPr>
                  <w:bookmarkStart w:id="0" w:name="_Hlk15852408"/>
                  <w:r>
                    <w:rPr>
                      <w:rFonts w:hint="eastAsia" w:ascii="宋体" w:hAnsi="宋体" w:cs="宋体"/>
                      <w:b/>
                      <w:bCs/>
                      <w:kern w:val="0"/>
                      <w:szCs w:val="21"/>
                      <w:highlight w:val="none"/>
                    </w:rPr>
                    <w:t>围油栏</w:t>
                  </w:r>
                  <w:bookmarkEnd w:id="0"/>
                  <w:r>
                    <w:rPr>
                      <w:rFonts w:hint="eastAsia" w:ascii="宋体" w:hAnsi="宋体" w:cs="宋体"/>
                      <w:b/>
                      <w:bCs/>
                      <w:kern w:val="0"/>
                      <w:szCs w:val="21"/>
                      <w:highlight w:val="none"/>
                    </w:rPr>
                    <w:t>（米）</w:t>
                  </w:r>
                </w:p>
              </w:tc>
              <w:tc>
                <w:tcPr>
                  <w:tcW w:w="725" w:type="dxa"/>
                  <w:noWrap w:val="0"/>
                  <w:vAlign w:val="center"/>
                </w:tcPr>
                <w:p w14:paraId="55D318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kern w:val="0"/>
                      <w:szCs w:val="21"/>
                      <w:highlight w:val="none"/>
                    </w:rPr>
                  </w:pPr>
                  <w:r>
                    <w:rPr>
                      <w:rFonts w:hint="eastAsia" w:ascii="宋体" w:hAnsi="宋体" w:cs="宋体"/>
                      <w:b/>
                      <w:bCs/>
                      <w:kern w:val="0"/>
                      <w:szCs w:val="21"/>
                      <w:highlight w:val="none"/>
                    </w:rPr>
                    <w:t>驾驶员（人）</w:t>
                  </w:r>
                </w:p>
              </w:tc>
              <w:tc>
                <w:tcPr>
                  <w:tcW w:w="675" w:type="dxa"/>
                  <w:noWrap w:val="0"/>
                  <w:vAlign w:val="center"/>
                </w:tcPr>
                <w:p w14:paraId="020EB6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kern w:val="0"/>
                      <w:szCs w:val="21"/>
                      <w:highlight w:val="none"/>
                    </w:rPr>
                  </w:pPr>
                  <w:r>
                    <w:rPr>
                      <w:rFonts w:hint="eastAsia" w:ascii="宋体" w:hAnsi="宋体" w:cs="宋体"/>
                      <w:b/>
                      <w:bCs/>
                      <w:kern w:val="0"/>
                      <w:szCs w:val="21"/>
                      <w:highlight w:val="none"/>
                    </w:rPr>
                    <w:t>打捞人员（人）</w:t>
                  </w:r>
                </w:p>
              </w:tc>
              <w:tc>
                <w:tcPr>
                  <w:tcW w:w="533" w:type="dxa"/>
                  <w:noWrap w:val="0"/>
                  <w:vAlign w:val="center"/>
                </w:tcPr>
                <w:p w14:paraId="7769F53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kern w:val="0"/>
                      <w:szCs w:val="21"/>
                      <w:highlight w:val="none"/>
                    </w:rPr>
                  </w:pPr>
                  <w:r>
                    <w:rPr>
                      <w:rFonts w:hint="eastAsia" w:ascii="宋体" w:hAnsi="宋体" w:cs="宋体"/>
                      <w:b/>
                      <w:bCs/>
                      <w:kern w:val="0"/>
                      <w:szCs w:val="21"/>
                      <w:highlight w:val="none"/>
                    </w:rPr>
                    <w:t>司机</w:t>
                  </w:r>
                </w:p>
              </w:tc>
              <w:tc>
                <w:tcPr>
                  <w:tcW w:w="484" w:type="dxa"/>
                  <w:noWrap w:val="0"/>
                  <w:vAlign w:val="center"/>
                </w:tcPr>
                <w:p w14:paraId="46159C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bCs/>
                      <w:kern w:val="0"/>
                      <w:szCs w:val="21"/>
                      <w:highlight w:val="none"/>
                    </w:rPr>
                  </w:pPr>
                  <w:r>
                    <w:rPr>
                      <w:rFonts w:hint="eastAsia" w:ascii="宋体" w:hAnsi="宋体" w:cs="宋体"/>
                      <w:b/>
                      <w:bCs/>
                      <w:kern w:val="0"/>
                      <w:szCs w:val="21"/>
                      <w:highlight w:val="none"/>
                    </w:rPr>
                    <w:t>管理人员</w:t>
                  </w:r>
                  <w:r>
                    <w:rPr>
                      <w:rFonts w:hint="eastAsia" w:ascii="宋体" w:hAnsi="宋体" w:cs="宋体"/>
                      <w:b/>
                      <w:bCs/>
                      <w:kern w:val="0"/>
                      <w:szCs w:val="21"/>
                      <w:highlight w:val="none"/>
                    </w:rPr>
                    <w:br w:type="textWrapping"/>
                  </w:r>
                  <w:r>
                    <w:rPr>
                      <w:rFonts w:hint="eastAsia" w:ascii="宋体" w:hAnsi="宋体" w:cs="宋体"/>
                      <w:b/>
                      <w:bCs/>
                      <w:kern w:val="0"/>
                      <w:szCs w:val="21"/>
                      <w:highlight w:val="none"/>
                    </w:rPr>
                    <w:t>（人）</w:t>
                  </w:r>
                </w:p>
              </w:tc>
            </w:tr>
            <w:tr w14:paraId="37AC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noWrap w:val="0"/>
                  <w:vAlign w:val="center"/>
                </w:tcPr>
                <w:p w14:paraId="6FACC8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白坭河（花都段）</w:t>
                  </w:r>
                </w:p>
              </w:tc>
              <w:tc>
                <w:tcPr>
                  <w:tcW w:w="666" w:type="dxa"/>
                  <w:noWrap w:val="0"/>
                  <w:vAlign w:val="center"/>
                </w:tcPr>
                <w:p w14:paraId="4DF3AC5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8</w:t>
                  </w:r>
                </w:p>
              </w:tc>
              <w:tc>
                <w:tcPr>
                  <w:tcW w:w="634" w:type="dxa"/>
                  <w:noWrap w:val="0"/>
                  <w:vAlign w:val="center"/>
                </w:tcPr>
                <w:p w14:paraId="4B76BA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8</w:t>
                  </w:r>
                </w:p>
              </w:tc>
              <w:tc>
                <w:tcPr>
                  <w:tcW w:w="633" w:type="dxa"/>
                  <w:vMerge w:val="restart"/>
                  <w:noWrap w:val="0"/>
                  <w:vAlign w:val="center"/>
                </w:tcPr>
                <w:p w14:paraId="7BFC00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2</w:t>
                  </w:r>
                </w:p>
              </w:tc>
              <w:tc>
                <w:tcPr>
                  <w:tcW w:w="600" w:type="dxa"/>
                  <w:noWrap w:val="0"/>
                  <w:vAlign w:val="center"/>
                </w:tcPr>
                <w:p w14:paraId="7DEA479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300</w:t>
                  </w:r>
                </w:p>
              </w:tc>
              <w:tc>
                <w:tcPr>
                  <w:tcW w:w="725" w:type="dxa"/>
                  <w:noWrap w:val="0"/>
                  <w:vAlign w:val="center"/>
                </w:tcPr>
                <w:p w14:paraId="0C862DC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8</w:t>
                  </w:r>
                </w:p>
              </w:tc>
              <w:tc>
                <w:tcPr>
                  <w:tcW w:w="675" w:type="dxa"/>
                  <w:noWrap w:val="0"/>
                  <w:vAlign w:val="center"/>
                </w:tcPr>
                <w:p w14:paraId="39F638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ascii="宋体" w:hAnsi="宋体" w:cs="宋体"/>
                      <w:kern w:val="0"/>
                      <w:szCs w:val="21"/>
                      <w:highlight w:val="none"/>
                    </w:rPr>
                    <w:t>24</w:t>
                  </w:r>
                </w:p>
              </w:tc>
              <w:tc>
                <w:tcPr>
                  <w:tcW w:w="533" w:type="dxa"/>
                  <w:vMerge w:val="restart"/>
                  <w:noWrap w:val="0"/>
                  <w:vAlign w:val="center"/>
                </w:tcPr>
                <w:p w14:paraId="4A6ED1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u w:val="single"/>
                    </w:rPr>
                  </w:pPr>
                  <w:r>
                    <w:rPr>
                      <w:rFonts w:hint="eastAsia" w:ascii="宋体" w:hAnsi="宋体" w:cs="宋体"/>
                      <w:kern w:val="0"/>
                      <w:szCs w:val="21"/>
                      <w:highlight w:val="none"/>
                    </w:rPr>
                    <w:t>2</w:t>
                  </w:r>
                </w:p>
              </w:tc>
              <w:tc>
                <w:tcPr>
                  <w:tcW w:w="484" w:type="dxa"/>
                  <w:vMerge w:val="restart"/>
                  <w:noWrap w:val="0"/>
                  <w:vAlign w:val="center"/>
                </w:tcPr>
                <w:p w14:paraId="5272914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1</w:t>
                  </w:r>
                </w:p>
              </w:tc>
            </w:tr>
            <w:tr w14:paraId="21B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noWrap w:val="0"/>
                  <w:vAlign w:val="center"/>
                </w:tcPr>
                <w:p w14:paraId="7E5975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芦苞涌（花都段）</w:t>
                  </w:r>
                </w:p>
              </w:tc>
              <w:tc>
                <w:tcPr>
                  <w:tcW w:w="666" w:type="dxa"/>
                  <w:noWrap w:val="0"/>
                  <w:vAlign w:val="center"/>
                </w:tcPr>
                <w:p w14:paraId="25E539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3</w:t>
                  </w:r>
                </w:p>
              </w:tc>
              <w:tc>
                <w:tcPr>
                  <w:tcW w:w="634" w:type="dxa"/>
                  <w:noWrap w:val="0"/>
                  <w:vAlign w:val="center"/>
                </w:tcPr>
                <w:p w14:paraId="508D39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3</w:t>
                  </w:r>
                </w:p>
              </w:tc>
              <w:tc>
                <w:tcPr>
                  <w:tcW w:w="633" w:type="dxa"/>
                  <w:vMerge w:val="continue"/>
                  <w:noWrap w:val="0"/>
                  <w:vAlign w:val="center"/>
                </w:tcPr>
                <w:p w14:paraId="671BAC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c>
                <w:tcPr>
                  <w:tcW w:w="600" w:type="dxa"/>
                  <w:noWrap w:val="0"/>
                  <w:vAlign w:val="center"/>
                </w:tcPr>
                <w:p w14:paraId="2CE487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2</w:t>
                  </w:r>
                  <w:r>
                    <w:rPr>
                      <w:rFonts w:ascii="宋体" w:hAnsi="宋体" w:cs="宋体"/>
                      <w:kern w:val="0"/>
                      <w:szCs w:val="21"/>
                      <w:highlight w:val="none"/>
                    </w:rPr>
                    <w:t>00</w:t>
                  </w:r>
                </w:p>
              </w:tc>
              <w:tc>
                <w:tcPr>
                  <w:tcW w:w="725" w:type="dxa"/>
                  <w:vMerge w:val="restart"/>
                  <w:noWrap w:val="0"/>
                  <w:vAlign w:val="center"/>
                </w:tcPr>
                <w:p w14:paraId="1E4DBEC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4</w:t>
                  </w:r>
                </w:p>
              </w:tc>
              <w:tc>
                <w:tcPr>
                  <w:tcW w:w="675" w:type="dxa"/>
                  <w:vMerge w:val="restart"/>
                  <w:noWrap w:val="0"/>
                  <w:vAlign w:val="center"/>
                </w:tcPr>
                <w:p w14:paraId="348505A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ascii="宋体" w:hAnsi="宋体" w:cs="宋体"/>
                      <w:kern w:val="0"/>
                      <w:szCs w:val="21"/>
                      <w:highlight w:val="none"/>
                    </w:rPr>
                    <w:t>12</w:t>
                  </w:r>
                </w:p>
              </w:tc>
              <w:tc>
                <w:tcPr>
                  <w:tcW w:w="533" w:type="dxa"/>
                  <w:vMerge w:val="continue"/>
                  <w:noWrap w:val="0"/>
                  <w:vAlign w:val="center"/>
                </w:tcPr>
                <w:p w14:paraId="5930B2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c>
                <w:tcPr>
                  <w:tcW w:w="484" w:type="dxa"/>
                  <w:vMerge w:val="continue"/>
                  <w:noWrap w:val="0"/>
                  <w:vAlign w:val="center"/>
                </w:tcPr>
                <w:p w14:paraId="4BD20E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r>
            <w:tr w14:paraId="3D1F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noWrap w:val="0"/>
                  <w:vAlign w:val="center"/>
                </w:tcPr>
                <w:p w14:paraId="001669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西南涌（花都段）</w:t>
                  </w:r>
                </w:p>
              </w:tc>
              <w:tc>
                <w:tcPr>
                  <w:tcW w:w="666" w:type="dxa"/>
                  <w:noWrap w:val="0"/>
                  <w:vAlign w:val="center"/>
                </w:tcPr>
                <w:p w14:paraId="225839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1</w:t>
                  </w:r>
                </w:p>
              </w:tc>
              <w:tc>
                <w:tcPr>
                  <w:tcW w:w="634" w:type="dxa"/>
                  <w:noWrap w:val="0"/>
                  <w:vAlign w:val="center"/>
                </w:tcPr>
                <w:p w14:paraId="0259B7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1</w:t>
                  </w:r>
                </w:p>
              </w:tc>
              <w:tc>
                <w:tcPr>
                  <w:tcW w:w="633" w:type="dxa"/>
                  <w:vMerge w:val="continue"/>
                  <w:noWrap w:val="0"/>
                  <w:vAlign w:val="center"/>
                </w:tcPr>
                <w:p w14:paraId="63E8819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c>
                <w:tcPr>
                  <w:tcW w:w="600" w:type="dxa"/>
                  <w:noWrap w:val="0"/>
                  <w:vAlign w:val="center"/>
                </w:tcPr>
                <w:p w14:paraId="34FC8D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50</w:t>
                  </w:r>
                </w:p>
              </w:tc>
              <w:tc>
                <w:tcPr>
                  <w:tcW w:w="725" w:type="dxa"/>
                  <w:vMerge w:val="continue"/>
                  <w:noWrap w:val="0"/>
                  <w:vAlign w:val="center"/>
                </w:tcPr>
                <w:p w14:paraId="7E479B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p>
              </w:tc>
              <w:tc>
                <w:tcPr>
                  <w:tcW w:w="675" w:type="dxa"/>
                  <w:vMerge w:val="continue"/>
                  <w:noWrap w:val="0"/>
                  <w:vAlign w:val="center"/>
                </w:tcPr>
                <w:p w14:paraId="60A27A4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p>
              </w:tc>
              <w:tc>
                <w:tcPr>
                  <w:tcW w:w="533" w:type="dxa"/>
                  <w:vMerge w:val="continue"/>
                  <w:noWrap w:val="0"/>
                  <w:vAlign w:val="center"/>
                </w:tcPr>
                <w:p w14:paraId="7174432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c>
                <w:tcPr>
                  <w:tcW w:w="484" w:type="dxa"/>
                  <w:vMerge w:val="continue"/>
                  <w:noWrap w:val="0"/>
                  <w:vAlign w:val="center"/>
                </w:tcPr>
                <w:p w14:paraId="134552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r>
            <w:tr w14:paraId="45CB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noWrap w:val="0"/>
                  <w:vAlign w:val="center"/>
                </w:tcPr>
                <w:p w14:paraId="498B2B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白坭河（三水段）</w:t>
                  </w:r>
                </w:p>
              </w:tc>
              <w:tc>
                <w:tcPr>
                  <w:tcW w:w="666" w:type="dxa"/>
                  <w:noWrap w:val="0"/>
                  <w:vAlign w:val="center"/>
                </w:tcPr>
                <w:p w14:paraId="37EC60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2</w:t>
                  </w:r>
                </w:p>
              </w:tc>
              <w:tc>
                <w:tcPr>
                  <w:tcW w:w="634" w:type="dxa"/>
                  <w:noWrap w:val="0"/>
                  <w:vAlign w:val="center"/>
                </w:tcPr>
                <w:p w14:paraId="1D5162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2</w:t>
                  </w:r>
                </w:p>
              </w:tc>
              <w:tc>
                <w:tcPr>
                  <w:tcW w:w="633" w:type="dxa"/>
                  <w:vMerge w:val="continue"/>
                  <w:noWrap w:val="0"/>
                  <w:vAlign w:val="center"/>
                </w:tcPr>
                <w:p w14:paraId="0B2CA4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c>
                <w:tcPr>
                  <w:tcW w:w="600" w:type="dxa"/>
                  <w:noWrap w:val="0"/>
                  <w:vAlign w:val="center"/>
                </w:tcPr>
                <w:p w14:paraId="3E2B66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9</w:t>
                  </w:r>
                  <w:r>
                    <w:rPr>
                      <w:rFonts w:ascii="宋体" w:hAnsi="宋体"/>
                      <w:kern w:val="0"/>
                      <w:szCs w:val="21"/>
                      <w:highlight w:val="none"/>
                    </w:rPr>
                    <w:t>00</w:t>
                  </w:r>
                </w:p>
              </w:tc>
              <w:tc>
                <w:tcPr>
                  <w:tcW w:w="725" w:type="dxa"/>
                  <w:noWrap w:val="0"/>
                  <w:vAlign w:val="center"/>
                </w:tcPr>
                <w:p w14:paraId="03A2C2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2</w:t>
                  </w:r>
                </w:p>
              </w:tc>
              <w:tc>
                <w:tcPr>
                  <w:tcW w:w="675" w:type="dxa"/>
                  <w:noWrap w:val="0"/>
                  <w:vAlign w:val="center"/>
                </w:tcPr>
                <w:p w14:paraId="32C2966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ascii="宋体" w:hAnsi="宋体"/>
                      <w:kern w:val="0"/>
                      <w:szCs w:val="21"/>
                      <w:highlight w:val="none"/>
                    </w:rPr>
                    <w:t>6</w:t>
                  </w:r>
                </w:p>
              </w:tc>
              <w:tc>
                <w:tcPr>
                  <w:tcW w:w="533" w:type="dxa"/>
                  <w:vMerge w:val="continue"/>
                  <w:noWrap w:val="0"/>
                  <w:vAlign w:val="center"/>
                </w:tcPr>
                <w:p w14:paraId="05A863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c>
                <w:tcPr>
                  <w:tcW w:w="484" w:type="dxa"/>
                  <w:vMerge w:val="continue"/>
                  <w:noWrap w:val="0"/>
                  <w:vAlign w:val="center"/>
                </w:tcPr>
                <w:p w14:paraId="03E75F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r>
            <w:tr w14:paraId="700C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noWrap w:val="0"/>
                  <w:vAlign w:val="center"/>
                </w:tcPr>
                <w:p w14:paraId="32EAA8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芦苞涌（三水段）</w:t>
                  </w:r>
                </w:p>
              </w:tc>
              <w:tc>
                <w:tcPr>
                  <w:tcW w:w="666" w:type="dxa"/>
                  <w:noWrap w:val="0"/>
                  <w:vAlign w:val="center"/>
                </w:tcPr>
                <w:p w14:paraId="277A31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4</w:t>
                  </w:r>
                </w:p>
              </w:tc>
              <w:tc>
                <w:tcPr>
                  <w:tcW w:w="634" w:type="dxa"/>
                  <w:noWrap w:val="0"/>
                  <w:vAlign w:val="center"/>
                </w:tcPr>
                <w:p w14:paraId="3031CA6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4</w:t>
                  </w:r>
                </w:p>
              </w:tc>
              <w:tc>
                <w:tcPr>
                  <w:tcW w:w="633" w:type="dxa"/>
                  <w:vMerge w:val="continue"/>
                  <w:noWrap w:val="0"/>
                  <w:vAlign w:val="center"/>
                </w:tcPr>
                <w:p w14:paraId="111959D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c>
                <w:tcPr>
                  <w:tcW w:w="600" w:type="dxa"/>
                  <w:noWrap w:val="0"/>
                  <w:vAlign w:val="center"/>
                </w:tcPr>
                <w:p w14:paraId="5487E7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1</w:t>
                  </w:r>
                  <w:r>
                    <w:rPr>
                      <w:rFonts w:ascii="宋体" w:hAnsi="宋体"/>
                      <w:kern w:val="0"/>
                      <w:szCs w:val="21"/>
                      <w:highlight w:val="none"/>
                    </w:rPr>
                    <w:t>500</w:t>
                  </w:r>
                </w:p>
              </w:tc>
              <w:tc>
                <w:tcPr>
                  <w:tcW w:w="725" w:type="dxa"/>
                  <w:noWrap w:val="0"/>
                  <w:vAlign w:val="center"/>
                </w:tcPr>
                <w:p w14:paraId="00C8C1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4</w:t>
                  </w:r>
                </w:p>
              </w:tc>
              <w:tc>
                <w:tcPr>
                  <w:tcW w:w="675" w:type="dxa"/>
                  <w:noWrap w:val="0"/>
                  <w:vAlign w:val="center"/>
                </w:tcPr>
                <w:p w14:paraId="746E2D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1</w:t>
                  </w:r>
                  <w:r>
                    <w:rPr>
                      <w:rFonts w:ascii="宋体" w:hAnsi="宋体"/>
                      <w:kern w:val="0"/>
                      <w:szCs w:val="21"/>
                      <w:highlight w:val="none"/>
                    </w:rPr>
                    <w:t>2</w:t>
                  </w:r>
                </w:p>
              </w:tc>
              <w:tc>
                <w:tcPr>
                  <w:tcW w:w="533" w:type="dxa"/>
                  <w:vMerge w:val="continue"/>
                  <w:noWrap w:val="0"/>
                  <w:vAlign w:val="center"/>
                </w:tcPr>
                <w:p w14:paraId="698364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c>
                <w:tcPr>
                  <w:tcW w:w="484" w:type="dxa"/>
                  <w:vMerge w:val="continue"/>
                  <w:noWrap w:val="0"/>
                  <w:vAlign w:val="center"/>
                </w:tcPr>
                <w:p w14:paraId="4747920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r>
            <w:tr w14:paraId="2743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noWrap w:val="0"/>
                  <w:vAlign w:val="center"/>
                </w:tcPr>
                <w:p w14:paraId="6E0C40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Cs w:val="21"/>
                      <w:highlight w:val="none"/>
                    </w:rPr>
                  </w:pPr>
                  <w:r>
                    <w:rPr>
                      <w:rFonts w:hint="eastAsia" w:ascii="宋体" w:hAnsi="宋体" w:cs="宋体"/>
                      <w:kern w:val="0"/>
                      <w:szCs w:val="21"/>
                      <w:highlight w:val="none"/>
                    </w:rPr>
                    <w:t>芦苞涌（南海段）</w:t>
                  </w:r>
                </w:p>
              </w:tc>
              <w:tc>
                <w:tcPr>
                  <w:tcW w:w="666" w:type="dxa"/>
                  <w:noWrap w:val="0"/>
                  <w:vAlign w:val="center"/>
                </w:tcPr>
                <w:p w14:paraId="01385E8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1</w:t>
                  </w:r>
                </w:p>
              </w:tc>
              <w:tc>
                <w:tcPr>
                  <w:tcW w:w="634" w:type="dxa"/>
                  <w:noWrap w:val="0"/>
                  <w:vAlign w:val="center"/>
                </w:tcPr>
                <w:p w14:paraId="15F8F6D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1</w:t>
                  </w:r>
                </w:p>
              </w:tc>
              <w:tc>
                <w:tcPr>
                  <w:tcW w:w="633" w:type="dxa"/>
                  <w:vMerge w:val="continue"/>
                  <w:noWrap w:val="0"/>
                  <w:vAlign w:val="center"/>
                </w:tcPr>
                <w:p w14:paraId="67B48A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c>
                <w:tcPr>
                  <w:tcW w:w="600" w:type="dxa"/>
                  <w:noWrap w:val="0"/>
                  <w:vAlign w:val="center"/>
                </w:tcPr>
                <w:p w14:paraId="7486CD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00</w:t>
                  </w:r>
                </w:p>
              </w:tc>
              <w:tc>
                <w:tcPr>
                  <w:tcW w:w="725" w:type="dxa"/>
                  <w:noWrap w:val="0"/>
                  <w:vAlign w:val="center"/>
                </w:tcPr>
                <w:p w14:paraId="3BE314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1</w:t>
                  </w:r>
                </w:p>
              </w:tc>
              <w:tc>
                <w:tcPr>
                  <w:tcW w:w="675" w:type="dxa"/>
                  <w:noWrap w:val="0"/>
                  <w:vAlign w:val="center"/>
                </w:tcPr>
                <w:p w14:paraId="6D0570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r>
                    <w:rPr>
                      <w:rFonts w:hint="eastAsia" w:ascii="宋体" w:hAnsi="宋体"/>
                      <w:kern w:val="0"/>
                      <w:szCs w:val="21"/>
                      <w:highlight w:val="none"/>
                    </w:rPr>
                    <w:t>3</w:t>
                  </w:r>
                </w:p>
              </w:tc>
              <w:tc>
                <w:tcPr>
                  <w:tcW w:w="533" w:type="dxa"/>
                  <w:vMerge w:val="continue"/>
                  <w:noWrap w:val="0"/>
                  <w:vAlign w:val="center"/>
                </w:tcPr>
                <w:p w14:paraId="4931F40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c>
                <w:tcPr>
                  <w:tcW w:w="484" w:type="dxa"/>
                  <w:vMerge w:val="continue"/>
                  <w:noWrap w:val="0"/>
                  <w:vAlign w:val="center"/>
                </w:tcPr>
                <w:p w14:paraId="0097BA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kern w:val="0"/>
                      <w:szCs w:val="21"/>
                      <w:highlight w:val="none"/>
                    </w:rPr>
                  </w:pPr>
                </w:p>
              </w:tc>
            </w:tr>
          </w:tbl>
          <w:p w14:paraId="70730CDE">
            <w:pPr>
              <w:spacing w:line="360" w:lineRule="auto"/>
              <w:rPr>
                <w:rFonts w:ascii="宋体" w:hAnsi="宋体"/>
                <w:b/>
                <w:bCs/>
                <w:sz w:val="21"/>
                <w:szCs w:val="21"/>
                <w:highlight w:val="none"/>
              </w:rPr>
            </w:pPr>
            <w:r>
              <w:rPr>
                <w:rFonts w:hint="eastAsia" w:ascii="宋体" w:hAnsi="宋体"/>
                <w:b/>
                <w:bCs/>
                <w:szCs w:val="21"/>
                <w:highlight w:val="none"/>
              </w:rPr>
              <w:t>★注：1.垃圾转运车必须采用封闭式的垃圾转运车。2.动力保洁船配备的汽油主机功率≥12P。</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lang w:val="en-US" w:eastAsia="zh-CN"/>
              </w:rPr>
              <w:t>需</w:t>
            </w:r>
            <w:r>
              <w:rPr>
                <w:rFonts w:hint="eastAsia" w:ascii="宋体" w:hAnsi="宋体" w:eastAsia="宋体" w:cs="Times New Roman"/>
                <w:b/>
                <w:bCs/>
                <w:sz w:val="21"/>
                <w:szCs w:val="21"/>
                <w:highlight w:val="none"/>
              </w:rPr>
              <w:t>提供承诺函</w:t>
            </w:r>
            <w:r>
              <w:rPr>
                <w:rFonts w:hint="eastAsia" w:ascii="宋体" w:hAnsi="宋体" w:eastAsia="宋体" w:cs="Times New Roman"/>
                <w:b/>
                <w:bCs/>
                <w:sz w:val="21"/>
                <w:szCs w:val="21"/>
                <w:highlight w:val="none"/>
                <w:lang w:eastAsia="zh-CN"/>
              </w:rPr>
              <w:t>，</w:t>
            </w:r>
            <w:r>
              <w:rPr>
                <w:rFonts w:hint="eastAsia" w:ascii="宋体" w:hAnsi="宋体"/>
                <w:b/>
                <w:bCs/>
                <w:sz w:val="21"/>
                <w:szCs w:val="21"/>
                <w:highlight w:val="none"/>
                <w:lang w:val="en-US" w:eastAsia="zh-CN"/>
              </w:rPr>
              <w:t>格式自拟</w:t>
            </w:r>
            <w:r>
              <w:rPr>
                <w:rFonts w:hint="eastAsia" w:ascii="宋体" w:hAnsi="宋体" w:eastAsia="宋体" w:cs="Times New Roman"/>
                <w:b/>
                <w:bCs/>
                <w:sz w:val="21"/>
                <w:szCs w:val="21"/>
                <w:highlight w:val="none"/>
              </w:rPr>
              <w:t>）</w:t>
            </w:r>
          </w:p>
          <w:p w14:paraId="259FA3A1">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cs="宋体" w:eastAsiaTheme="minorEastAsia"/>
                <w:b/>
                <w:kern w:val="0"/>
                <w:sz w:val="21"/>
                <w:szCs w:val="21"/>
                <w:highlight w:val="none"/>
              </w:rPr>
            </w:pPr>
            <w:r>
              <w:rPr>
                <w:rFonts w:hint="eastAsia" w:ascii="宋体" w:hAnsi="宋体" w:cs="宋体" w:eastAsiaTheme="minorEastAsia"/>
                <w:b/>
                <w:kern w:val="0"/>
                <w:sz w:val="21"/>
                <w:szCs w:val="21"/>
                <w:highlight w:val="none"/>
              </w:rPr>
              <w:t>（三）年作业经费、出资单位、出资比例</w:t>
            </w:r>
          </w:p>
          <w:tbl>
            <w:tblPr>
              <w:tblStyle w:val="3"/>
              <w:tblW w:w="5000" w:type="pct"/>
              <w:jc w:val="center"/>
              <w:tblLayout w:type="fixed"/>
              <w:tblCellMar>
                <w:top w:w="0" w:type="dxa"/>
                <w:left w:w="108" w:type="dxa"/>
                <w:bottom w:w="0" w:type="dxa"/>
                <w:right w:w="108" w:type="dxa"/>
              </w:tblCellMar>
            </w:tblPr>
            <w:tblGrid>
              <w:gridCol w:w="1427"/>
              <w:gridCol w:w="1537"/>
              <w:gridCol w:w="1537"/>
              <w:gridCol w:w="1097"/>
            </w:tblGrid>
            <w:tr w14:paraId="2821F3FF">
              <w:tblPrEx>
                <w:tblCellMar>
                  <w:top w:w="0" w:type="dxa"/>
                  <w:left w:w="108" w:type="dxa"/>
                  <w:bottom w:w="0" w:type="dxa"/>
                  <w:right w:w="108" w:type="dxa"/>
                </w:tblCellMar>
              </w:tblPrEx>
              <w:trPr>
                <w:trHeight w:val="370" w:hRule="atLeast"/>
                <w:tblHeader/>
                <w:jc w:val="center"/>
              </w:trPr>
              <w:tc>
                <w:tcPr>
                  <w:tcW w:w="1274" w:type="pct"/>
                  <w:tcBorders>
                    <w:top w:val="single" w:color="auto" w:sz="4" w:space="0"/>
                    <w:left w:val="single" w:color="auto" w:sz="4" w:space="0"/>
                    <w:bottom w:val="single" w:color="auto" w:sz="4" w:space="0"/>
                    <w:right w:val="single" w:color="auto" w:sz="4" w:space="0"/>
                  </w:tcBorders>
                  <w:noWrap w:val="0"/>
                  <w:vAlign w:val="center"/>
                </w:tcPr>
                <w:p w14:paraId="567F5BC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eastAsiaTheme="minorEastAsia"/>
                      <w:b/>
                      <w:bCs w:val="0"/>
                      <w:kern w:val="0"/>
                      <w:sz w:val="21"/>
                      <w:szCs w:val="21"/>
                      <w:highlight w:val="none"/>
                    </w:rPr>
                  </w:pPr>
                  <w:r>
                    <w:rPr>
                      <w:rFonts w:hint="eastAsia" w:ascii="宋体" w:hAnsi="宋体" w:cs="宋体" w:eastAsiaTheme="minorEastAsia"/>
                      <w:b/>
                      <w:bCs w:val="0"/>
                      <w:kern w:val="0"/>
                      <w:sz w:val="21"/>
                      <w:szCs w:val="21"/>
                      <w:highlight w:val="none"/>
                    </w:rPr>
                    <w:t>河道名称</w:t>
                  </w:r>
                </w:p>
              </w:tc>
              <w:tc>
                <w:tcPr>
                  <w:tcW w:w="1372" w:type="pct"/>
                  <w:tcBorders>
                    <w:top w:val="single" w:color="auto" w:sz="4" w:space="0"/>
                    <w:left w:val="nil"/>
                    <w:bottom w:val="single" w:color="auto" w:sz="4" w:space="0"/>
                    <w:right w:val="single" w:color="auto" w:sz="4" w:space="0"/>
                  </w:tcBorders>
                  <w:noWrap w:val="0"/>
                  <w:vAlign w:val="center"/>
                </w:tcPr>
                <w:p w14:paraId="7EA94B5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eastAsiaTheme="minorEastAsia"/>
                      <w:b/>
                      <w:bCs w:val="0"/>
                      <w:kern w:val="0"/>
                      <w:sz w:val="21"/>
                      <w:szCs w:val="21"/>
                      <w:highlight w:val="none"/>
                      <w:lang w:eastAsia="zh-CN"/>
                    </w:rPr>
                  </w:pPr>
                  <w:r>
                    <w:rPr>
                      <w:rFonts w:hint="eastAsia" w:ascii="宋体" w:hAnsi="宋体" w:cs="宋体" w:eastAsiaTheme="minorEastAsia"/>
                      <w:b/>
                      <w:bCs w:val="0"/>
                      <w:kern w:val="0"/>
                      <w:sz w:val="21"/>
                      <w:szCs w:val="21"/>
                      <w:highlight w:val="none"/>
                    </w:rPr>
                    <w:t>年作业经费（元）</w:t>
                  </w:r>
                  <w:r>
                    <w:rPr>
                      <w:rFonts w:hint="eastAsia" w:ascii="宋体" w:hAnsi="宋体" w:cs="宋体"/>
                      <w:b/>
                      <w:bCs w:val="0"/>
                      <w:kern w:val="0"/>
                      <w:sz w:val="21"/>
                      <w:szCs w:val="21"/>
                      <w:highlight w:val="none"/>
                      <w:lang w:eastAsia="zh-CN"/>
                    </w:rPr>
                    <w:t>（中标价</w:t>
                  </w:r>
                  <w:r>
                    <w:rPr>
                      <w:rFonts w:hint="eastAsia" w:ascii="宋体" w:hAnsi="宋体" w:cs="宋体"/>
                      <w:b/>
                      <w:bCs w:val="0"/>
                      <w:kern w:val="0"/>
                      <w:sz w:val="21"/>
                      <w:szCs w:val="21"/>
                      <w:highlight w:val="none"/>
                      <w:lang w:val="en-US" w:eastAsia="zh-CN"/>
                    </w:rPr>
                    <w:t>*出资比列</w:t>
                  </w:r>
                  <w:r>
                    <w:rPr>
                      <w:rFonts w:hint="eastAsia" w:ascii="宋体" w:hAnsi="宋体" w:cs="宋体"/>
                      <w:b/>
                      <w:bCs w:val="0"/>
                      <w:kern w:val="0"/>
                      <w:sz w:val="21"/>
                      <w:szCs w:val="21"/>
                      <w:highlight w:val="none"/>
                      <w:lang w:eastAsia="zh-CN"/>
                    </w:rPr>
                    <w:t>）</w:t>
                  </w:r>
                </w:p>
              </w:tc>
              <w:tc>
                <w:tcPr>
                  <w:tcW w:w="1372" w:type="pct"/>
                  <w:tcBorders>
                    <w:top w:val="single" w:color="auto" w:sz="4" w:space="0"/>
                    <w:left w:val="single" w:color="auto" w:sz="4" w:space="0"/>
                    <w:bottom w:val="single" w:color="auto" w:sz="4" w:space="0"/>
                    <w:right w:val="single" w:color="auto" w:sz="4" w:space="0"/>
                  </w:tcBorders>
                  <w:noWrap w:val="0"/>
                  <w:vAlign w:val="center"/>
                </w:tcPr>
                <w:p w14:paraId="7A473BA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eastAsiaTheme="minorEastAsia"/>
                      <w:b/>
                      <w:bCs w:val="0"/>
                      <w:kern w:val="0"/>
                      <w:sz w:val="21"/>
                      <w:szCs w:val="21"/>
                      <w:highlight w:val="none"/>
                    </w:rPr>
                  </w:pPr>
                  <w:r>
                    <w:rPr>
                      <w:rFonts w:hint="eastAsia" w:ascii="宋体" w:hAnsi="宋体" w:cs="宋体" w:eastAsiaTheme="minorEastAsia"/>
                      <w:b/>
                      <w:bCs w:val="0"/>
                      <w:kern w:val="0"/>
                      <w:sz w:val="21"/>
                      <w:szCs w:val="21"/>
                      <w:highlight w:val="none"/>
                    </w:rPr>
                    <w:t>出资单位</w:t>
                  </w:r>
                </w:p>
              </w:tc>
              <w:tc>
                <w:tcPr>
                  <w:tcW w:w="979" w:type="pct"/>
                  <w:tcBorders>
                    <w:top w:val="single" w:color="auto" w:sz="4" w:space="0"/>
                    <w:left w:val="single" w:color="auto" w:sz="4" w:space="0"/>
                    <w:bottom w:val="single" w:color="auto" w:sz="4" w:space="0"/>
                    <w:right w:val="single" w:color="auto" w:sz="4" w:space="0"/>
                  </w:tcBorders>
                  <w:noWrap w:val="0"/>
                  <w:vAlign w:val="center"/>
                </w:tcPr>
                <w:p w14:paraId="15473B2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eastAsiaTheme="minorEastAsia"/>
                      <w:b/>
                      <w:bCs w:val="0"/>
                      <w:kern w:val="0"/>
                      <w:sz w:val="21"/>
                      <w:szCs w:val="21"/>
                      <w:highlight w:val="none"/>
                    </w:rPr>
                  </w:pPr>
                  <w:r>
                    <w:rPr>
                      <w:rFonts w:hint="eastAsia" w:ascii="宋体" w:hAnsi="宋体" w:cs="宋体" w:eastAsiaTheme="minorEastAsia"/>
                      <w:b/>
                      <w:bCs w:val="0"/>
                      <w:kern w:val="0"/>
                      <w:sz w:val="21"/>
                      <w:szCs w:val="21"/>
                      <w:highlight w:val="none"/>
                    </w:rPr>
                    <w:t>出资比例（%）</w:t>
                  </w:r>
                </w:p>
              </w:tc>
            </w:tr>
            <w:tr w14:paraId="12C51E04">
              <w:tblPrEx>
                <w:tblCellMar>
                  <w:top w:w="0" w:type="dxa"/>
                  <w:left w:w="108" w:type="dxa"/>
                  <w:bottom w:w="0" w:type="dxa"/>
                  <w:right w:w="108" w:type="dxa"/>
                </w:tblCellMar>
              </w:tblPrEx>
              <w:trPr>
                <w:trHeight w:val="468" w:hRule="atLeast"/>
                <w:jc w:val="center"/>
              </w:trPr>
              <w:tc>
                <w:tcPr>
                  <w:tcW w:w="1274" w:type="pct"/>
                  <w:tcBorders>
                    <w:top w:val="nil"/>
                    <w:left w:val="single" w:color="auto" w:sz="4" w:space="0"/>
                    <w:bottom w:val="single" w:color="auto" w:sz="4" w:space="0"/>
                    <w:right w:val="single" w:color="auto" w:sz="4" w:space="0"/>
                  </w:tcBorders>
                  <w:noWrap w:val="0"/>
                  <w:vAlign w:val="center"/>
                </w:tcPr>
                <w:p w14:paraId="26A311E6">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r>
                    <w:rPr>
                      <w:rFonts w:hint="eastAsia" w:ascii="宋体" w:hAnsi="宋体" w:cs="宋体" w:eastAsiaTheme="minorEastAsia"/>
                      <w:b/>
                      <w:kern w:val="0"/>
                      <w:sz w:val="21"/>
                      <w:szCs w:val="21"/>
                      <w:highlight w:val="none"/>
                    </w:rPr>
                    <w:t>白坭河</w:t>
                  </w:r>
                </w:p>
              </w:tc>
              <w:tc>
                <w:tcPr>
                  <w:tcW w:w="1372" w:type="pct"/>
                  <w:vMerge w:val="restart"/>
                  <w:tcBorders>
                    <w:top w:val="single" w:color="auto" w:sz="4" w:space="0"/>
                    <w:left w:val="single" w:color="auto" w:sz="4" w:space="0"/>
                    <w:right w:val="single" w:color="auto" w:sz="4" w:space="0"/>
                  </w:tcBorders>
                  <w:noWrap w:val="0"/>
                  <w:vAlign w:val="center"/>
                </w:tcPr>
                <w:p w14:paraId="245F938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宋体" w:hAnsi="宋体" w:cs="宋体" w:eastAsiaTheme="minorEastAsia"/>
                      <w:b/>
                      <w:kern w:val="0"/>
                      <w:sz w:val="21"/>
                      <w:szCs w:val="21"/>
                      <w:highlight w:val="none"/>
                      <w:lang w:val="en-US" w:eastAsia="zh-CN"/>
                    </w:rPr>
                  </w:pPr>
                  <w:r>
                    <w:rPr>
                      <w:rFonts w:hint="eastAsia" w:ascii="宋体" w:hAnsi="宋体" w:cs="宋体"/>
                      <w:b/>
                      <w:kern w:val="0"/>
                      <w:sz w:val="21"/>
                      <w:szCs w:val="21"/>
                      <w:highlight w:val="none"/>
                      <w:lang w:val="en-US" w:eastAsia="zh-CN"/>
                    </w:rPr>
                    <w:t>/</w:t>
                  </w:r>
                </w:p>
              </w:tc>
              <w:tc>
                <w:tcPr>
                  <w:tcW w:w="1372" w:type="pct"/>
                  <w:vMerge w:val="restart"/>
                  <w:tcBorders>
                    <w:top w:val="nil"/>
                    <w:left w:val="single" w:color="auto" w:sz="4" w:space="0"/>
                    <w:bottom w:val="single" w:color="000000" w:sz="4" w:space="0"/>
                    <w:right w:val="single" w:color="auto" w:sz="4" w:space="0"/>
                  </w:tcBorders>
                  <w:noWrap w:val="0"/>
                  <w:vAlign w:val="center"/>
                </w:tcPr>
                <w:p w14:paraId="78E9032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eastAsiaTheme="minorEastAsia"/>
                      <w:b/>
                      <w:kern w:val="0"/>
                      <w:sz w:val="21"/>
                      <w:szCs w:val="21"/>
                      <w:highlight w:val="none"/>
                    </w:rPr>
                  </w:pPr>
                  <w:r>
                    <w:rPr>
                      <w:rFonts w:hint="eastAsia" w:ascii="宋体" w:hAnsi="宋体" w:cs="宋体" w:eastAsiaTheme="minorEastAsia"/>
                      <w:b/>
                      <w:kern w:val="0"/>
                      <w:sz w:val="21"/>
                      <w:szCs w:val="21"/>
                      <w:highlight w:val="none"/>
                    </w:rPr>
                    <w:t>广州市花都区城市管理和综合执法局</w:t>
                  </w:r>
                </w:p>
              </w:tc>
              <w:tc>
                <w:tcPr>
                  <w:tcW w:w="979" w:type="pct"/>
                  <w:vMerge w:val="restart"/>
                  <w:tcBorders>
                    <w:top w:val="nil"/>
                    <w:left w:val="single" w:color="auto" w:sz="4" w:space="0"/>
                    <w:bottom w:val="single" w:color="000000" w:sz="4" w:space="0"/>
                    <w:right w:val="single" w:color="auto" w:sz="4" w:space="0"/>
                  </w:tcBorders>
                  <w:noWrap w:val="0"/>
                  <w:vAlign w:val="center"/>
                </w:tcPr>
                <w:p w14:paraId="33F905C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eastAsiaTheme="minorEastAsia"/>
                      <w:b/>
                      <w:kern w:val="0"/>
                      <w:sz w:val="21"/>
                      <w:szCs w:val="21"/>
                      <w:highlight w:val="none"/>
                    </w:rPr>
                  </w:pPr>
                  <w:r>
                    <w:rPr>
                      <w:rFonts w:hint="eastAsia" w:ascii="宋体" w:hAnsi="宋体" w:cs="宋体" w:eastAsiaTheme="minorEastAsia"/>
                      <w:b/>
                      <w:kern w:val="0"/>
                      <w:sz w:val="21"/>
                      <w:szCs w:val="21"/>
                      <w:highlight w:val="none"/>
                    </w:rPr>
                    <w:t>67.11</w:t>
                  </w:r>
                </w:p>
              </w:tc>
            </w:tr>
            <w:tr w14:paraId="336903CC">
              <w:tblPrEx>
                <w:tblCellMar>
                  <w:top w:w="0" w:type="dxa"/>
                  <w:left w:w="108" w:type="dxa"/>
                  <w:bottom w:w="0" w:type="dxa"/>
                  <w:right w:w="108" w:type="dxa"/>
                </w:tblCellMar>
              </w:tblPrEx>
              <w:trPr>
                <w:trHeight w:val="567" w:hRule="atLeast"/>
                <w:jc w:val="center"/>
              </w:trPr>
              <w:tc>
                <w:tcPr>
                  <w:tcW w:w="1274" w:type="pct"/>
                  <w:tcBorders>
                    <w:top w:val="nil"/>
                    <w:left w:val="single" w:color="auto" w:sz="4" w:space="0"/>
                    <w:bottom w:val="single" w:color="auto" w:sz="4" w:space="0"/>
                    <w:right w:val="single" w:color="auto" w:sz="4" w:space="0"/>
                  </w:tcBorders>
                  <w:noWrap w:val="0"/>
                  <w:vAlign w:val="center"/>
                </w:tcPr>
                <w:p w14:paraId="657FEC2F">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r>
                    <w:rPr>
                      <w:rFonts w:hint="eastAsia" w:ascii="宋体" w:hAnsi="宋体" w:cs="宋体" w:eastAsiaTheme="minorEastAsia"/>
                      <w:b/>
                      <w:kern w:val="0"/>
                      <w:sz w:val="21"/>
                      <w:szCs w:val="21"/>
                      <w:highlight w:val="none"/>
                    </w:rPr>
                    <w:t>芦苞涌</w:t>
                  </w:r>
                </w:p>
              </w:tc>
              <w:tc>
                <w:tcPr>
                  <w:tcW w:w="1372" w:type="pct"/>
                  <w:vMerge w:val="continue"/>
                  <w:tcBorders>
                    <w:left w:val="single" w:color="auto" w:sz="4" w:space="0"/>
                    <w:right w:val="single" w:color="auto" w:sz="4" w:space="0"/>
                  </w:tcBorders>
                  <w:noWrap w:val="0"/>
                  <w:vAlign w:val="center"/>
                </w:tcPr>
                <w:p w14:paraId="74599B41">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p>
              </w:tc>
              <w:tc>
                <w:tcPr>
                  <w:tcW w:w="1372" w:type="pct"/>
                  <w:vMerge w:val="continue"/>
                  <w:tcBorders>
                    <w:top w:val="nil"/>
                    <w:left w:val="single" w:color="auto" w:sz="4" w:space="0"/>
                    <w:bottom w:val="single" w:color="000000" w:sz="4" w:space="0"/>
                    <w:right w:val="single" w:color="auto" w:sz="4" w:space="0"/>
                  </w:tcBorders>
                  <w:noWrap w:val="0"/>
                  <w:vAlign w:val="center"/>
                </w:tcPr>
                <w:p w14:paraId="4E369F2F">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p>
              </w:tc>
              <w:tc>
                <w:tcPr>
                  <w:tcW w:w="979" w:type="pct"/>
                  <w:vMerge w:val="continue"/>
                  <w:tcBorders>
                    <w:top w:val="nil"/>
                    <w:left w:val="single" w:color="auto" w:sz="4" w:space="0"/>
                    <w:bottom w:val="single" w:color="000000" w:sz="4" w:space="0"/>
                    <w:right w:val="single" w:color="auto" w:sz="4" w:space="0"/>
                  </w:tcBorders>
                  <w:noWrap w:val="0"/>
                  <w:vAlign w:val="center"/>
                </w:tcPr>
                <w:p w14:paraId="17EDA6E2">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p>
              </w:tc>
            </w:tr>
            <w:tr w14:paraId="19412BF8">
              <w:tblPrEx>
                <w:tblCellMar>
                  <w:top w:w="0" w:type="dxa"/>
                  <w:left w:w="108" w:type="dxa"/>
                  <w:bottom w:w="0" w:type="dxa"/>
                  <w:right w:w="108" w:type="dxa"/>
                </w:tblCellMar>
              </w:tblPrEx>
              <w:trPr>
                <w:trHeight w:val="421" w:hRule="atLeast"/>
                <w:jc w:val="center"/>
              </w:trPr>
              <w:tc>
                <w:tcPr>
                  <w:tcW w:w="1274" w:type="pct"/>
                  <w:tcBorders>
                    <w:top w:val="nil"/>
                    <w:left w:val="single" w:color="auto" w:sz="4" w:space="0"/>
                    <w:bottom w:val="single" w:color="000000" w:sz="4" w:space="0"/>
                    <w:right w:val="single" w:color="auto" w:sz="4" w:space="0"/>
                  </w:tcBorders>
                  <w:noWrap w:val="0"/>
                  <w:vAlign w:val="center"/>
                </w:tcPr>
                <w:p w14:paraId="1AFD5093">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r>
                    <w:rPr>
                      <w:rFonts w:hint="eastAsia" w:ascii="宋体" w:hAnsi="宋体" w:cs="宋体" w:eastAsiaTheme="minorEastAsia"/>
                      <w:b/>
                      <w:kern w:val="0"/>
                      <w:sz w:val="21"/>
                      <w:szCs w:val="21"/>
                      <w:highlight w:val="none"/>
                    </w:rPr>
                    <w:t>西南涌</w:t>
                  </w:r>
                </w:p>
              </w:tc>
              <w:tc>
                <w:tcPr>
                  <w:tcW w:w="1372" w:type="pct"/>
                  <w:vMerge w:val="continue"/>
                  <w:tcBorders>
                    <w:left w:val="single" w:color="auto" w:sz="4" w:space="0"/>
                    <w:right w:val="single" w:color="auto" w:sz="4" w:space="0"/>
                  </w:tcBorders>
                  <w:noWrap w:val="0"/>
                  <w:vAlign w:val="center"/>
                </w:tcPr>
                <w:p w14:paraId="5DF56DCF">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p>
              </w:tc>
              <w:tc>
                <w:tcPr>
                  <w:tcW w:w="1372" w:type="pct"/>
                  <w:vMerge w:val="continue"/>
                  <w:tcBorders>
                    <w:top w:val="nil"/>
                    <w:left w:val="single" w:color="auto" w:sz="4" w:space="0"/>
                    <w:bottom w:val="single" w:color="000000" w:sz="4" w:space="0"/>
                    <w:right w:val="single" w:color="auto" w:sz="4" w:space="0"/>
                  </w:tcBorders>
                  <w:noWrap w:val="0"/>
                  <w:vAlign w:val="center"/>
                </w:tcPr>
                <w:p w14:paraId="4F68EA08">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p>
              </w:tc>
              <w:tc>
                <w:tcPr>
                  <w:tcW w:w="979" w:type="pct"/>
                  <w:vMerge w:val="continue"/>
                  <w:tcBorders>
                    <w:top w:val="nil"/>
                    <w:left w:val="single" w:color="auto" w:sz="4" w:space="0"/>
                    <w:bottom w:val="single" w:color="000000" w:sz="4" w:space="0"/>
                    <w:right w:val="single" w:color="auto" w:sz="4" w:space="0"/>
                  </w:tcBorders>
                  <w:noWrap w:val="0"/>
                  <w:vAlign w:val="center"/>
                </w:tcPr>
                <w:p w14:paraId="157B659A">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p>
              </w:tc>
            </w:tr>
            <w:tr w14:paraId="17D3178B">
              <w:tblPrEx>
                <w:tblCellMar>
                  <w:top w:w="0" w:type="dxa"/>
                  <w:left w:w="108" w:type="dxa"/>
                  <w:bottom w:w="0" w:type="dxa"/>
                  <w:right w:w="108" w:type="dxa"/>
                </w:tblCellMar>
              </w:tblPrEx>
              <w:trPr>
                <w:trHeight w:val="623" w:hRule="atLeast"/>
                <w:jc w:val="center"/>
              </w:trPr>
              <w:tc>
                <w:tcPr>
                  <w:tcW w:w="1274" w:type="pct"/>
                  <w:tcBorders>
                    <w:top w:val="nil"/>
                    <w:left w:val="single" w:color="auto" w:sz="4" w:space="0"/>
                    <w:bottom w:val="single" w:color="auto" w:sz="4" w:space="0"/>
                    <w:right w:val="single" w:color="auto" w:sz="4" w:space="0"/>
                  </w:tcBorders>
                  <w:noWrap w:val="0"/>
                  <w:vAlign w:val="center"/>
                </w:tcPr>
                <w:p w14:paraId="6C4A10ED">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r>
                    <w:rPr>
                      <w:rFonts w:hint="eastAsia" w:ascii="宋体" w:hAnsi="宋体" w:cs="宋体" w:eastAsiaTheme="minorEastAsia"/>
                      <w:b/>
                      <w:kern w:val="0"/>
                      <w:sz w:val="21"/>
                      <w:szCs w:val="21"/>
                      <w:highlight w:val="none"/>
                    </w:rPr>
                    <w:t>白坭河</w:t>
                  </w:r>
                </w:p>
              </w:tc>
              <w:tc>
                <w:tcPr>
                  <w:tcW w:w="1372" w:type="pct"/>
                  <w:vMerge w:val="restart"/>
                  <w:tcBorders>
                    <w:top w:val="single" w:color="auto" w:sz="4" w:space="0"/>
                    <w:left w:val="nil"/>
                    <w:right w:val="single" w:color="auto" w:sz="4" w:space="0"/>
                  </w:tcBorders>
                  <w:noWrap w:val="0"/>
                  <w:vAlign w:val="center"/>
                </w:tcPr>
                <w:p w14:paraId="7EBCF35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eastAsiaTheme="minorEastAsia"/>
                      <w:b/>
                      <w:kern w:val="0"/>
                      <w:sz w:val="21"/>
                      <w:szCs w:val="21"/>
                      <w:highlight w:val="none"/>
                      <w:lang w:eastAsia="zh-CN"/>
                    </w:rPr>
                  </w:pPr>
                  <w:r>
                    <w:rPr>
                      <w:rFonts w:hint="eastAsia" w:ascii="宋体" w:hAnsi="宋体" w:cs="宋体"/>
                      <w:b/>
                      <w:kern w:val="0"/>
                      <w:sz w:val="21"/>
                      <w:szCs w:val="21"/>
                      <w:highlight w:val="none"/>
                      <w:lang w:val="en-US" w:eastAsia="zh-CN"/>
                    </w:rPr>
                    <w:t>/</w:t>
                  </w:r>
                </w:p>
              </w:tc>
              <w:tc>
                <w:tcPr>
                  <w:tcW w:w="1372" w:type="pct"/>
                  <w:vMerge w:val="restart"/>
                  <w:tcBorders>
                    <w:top w:val="nil"/>
                    <w:left w:val="single" w:color="auto" w:sz="4" w:space="0"/>
                    <w:bottom w:val="single" w:color="000000" w:sz="4" w:space="0"/>
                    <w:right w:val="single" w:color="auto" w:sz="4" w:space="0"/>
                  </w:tcBorders>
                  <w:noWrap w:val="0"/>
                  <w:vAlign w:val="center"/>
                </w:tcPr>
                <w:p w14:paraId="56C7D3B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eastAsiaTheme="minorEastAsia"/>
                      <w:b/>
                      <w:kern w:val="0"/>
                      <w:sz w:val="21"/>
                      <w:szCs w:val="21"/>
                      <w:highlight w:val="none"/>
                      <w:lang w:eastAsia="zh-CN"/>
                    </w:rPr>
                  </w:pPr>
                  <w:r>
                    <w:rPr>
                      <w:rFonts w:hint="eastAsia" w:ascii="宋体" w:hAnsi="宋体" w:cs="宋体" w:eastAsiaTheme="minorEastAsia"/>
                      <w:b/>
                      <w:kern w:val="0"/>
                      <w:sz w:val="21"/>
                      <w:szCs w:val="21"/>
                      <w:highlight w:val="none"/>
                      <w:lang w:eastAsia="zh-CN"/>
                    </w:rPr>
                    <w:t>佛山市三水区住房城乡建设和水务局</w:t>
                  </w:r>
                </w:p>
              </w:tc>
              <w:tc>
                <w:tcPr>
                  <w:tcW w:w="979" w:type="pct"/>
                  <w:vMerge w:val="restart"/>
                  <w:tcBorders>
                    <w:top w:val="nil"/>
                    <w:left w:val="single" w:color="auto" w:sz="4" w:space="0"/>
                    <w:bottom w:val="single" w:color="000000" w:sz="4" w:space="0"/>
                    <w:right w:val="single" w:color="auto" w:sz="4" w:space="0"/>
                  </w:tcBorders>
                  <w:noWrap w:val="0"/>
                  <w:vAlign w:val="center"/>
                </w:tcPr>
                <w:p w14:paraId="1126810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eastAsiaTheme="minorEastAsia"/>
                      <w:b/>
                      <w:kern w:val="0"/>
                      <w:sz w:val="21"/>
                      <w:szCs w:val="21"/>
                      <w:highlight w:val="none"/>
                    </w:rPr>
                  </w:pPr>
                  <w:r>
                    <w:rPr>
                      <w:rFonts w:hint="eastAsia" w:ascii="宋体" w:hAnsi="宋体" w:cs="宋体" w:eastAsiaTheme="minorEastAsia"/>
                      <w:b/>
                      <w:kern w:val="0"/>
                      <w:sz w:val="21"/>
                      <w:szCs w:val="21"/>
                      <w:highlight w:val="none"/>
                    </w:rPr>
                    <w:t>30.33</w:t>
                  </w:r>
                </w:p>
              </w:tc>
            </w:tr>
            <w:tr w14:paraId="48933E53">
              <w:tblPrEx>
                <w:tblCellMar>
                  <w:top w:w="0" w:type="dxa"/>
                  <w:left w:w="108" w:type="dxa"/>
                  <w:bottom w:w="0" w:type="dxa"/>
                  <w:right w:w="108" w:type="dxa"/>
                </w:tblCellMar>
              </w:tblPrEx>
              <w:trPr>
                <w:trHeight w:val="603" w:hRule="atLeast"/>
                <w:jc w:val="center"/>
              </w:trPr>
              <w:tc>
                <w:tcPr>
                  <w:tcW w:w="1274" w:type="pct"/>
                  <w:tcBorders>
                    <w:top w:val="nil"/>
                    <w:left w:val="single" w:color="auto" w:sz="4" w:space="0"/>
                    <w:bottom w:val="single" w:color="auto" w:sz="4" w:space="0"/>
                    <w:right w:val="single" w:color="auto" w:sz="4" w:space="0"/>
                  </w:tcBorders>
                  <w:noWrap w:val="0"/>
                  <w:vAlign w:val="center"/>
                </w:tcPr>
                <w:p w14:paraId="5F02FCEB">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r>
                    <w:rPr>
                      <w:rFonts w:hint="eastAsia" w:ascii="宋体" w:hAnsi="宋体" w:cs="宋体" w:eastAsiaTheme="minorEastAsia"/>
                      <w:b/>
                      <w:kern w:val="0"/>
                      <w:sz w:val="21"/>
                      <w:szCs w:val="21"/>
                      <w:highlight w:val="none"/>
                    </w:rPr>
                    <w:t>芦苞涌</w:t>
                  </w:r>
                </w:p>
              </w:tc>
              <w:tc>
                <w:tcPr>
                  <w:tcW w:w="1372" w:type="pct"/>
                  <w:vMerge w:val="continue"/>
                  <w:tcBorders>
                    <w:left w:val="nil"/>
                    <w:bottom w:val="single" w:color="auto" w:sz="4" w:space="0"/>
                    <w:right w:val="single" w:color="auto" w:sz="4" w:space="0"/>
                  </w:tcBorders>
                  <w:noWrap w:val="0"/>
                  <w:vAlign w:val="center"/>
                </w:tcPr>
                <w:p w14:paraId="23906D13">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p>
              </w:tc>
              <w:tc>
                <w:tcPr>
                  <w:tcW w:w="1372" w:type="pct"/>
                  <w:vMerge w:val="continue"/>
                  <w:tcBorders>
                    <w:top w:val="nil"/>
                    <w:left w:val="single" w:color="auto" w:sz="4" w:space="0"/>
                    <w:bottom w:val="single" w:color="000000" w:sz="4" w:space="0"/>
                    <w:right w:val="single" w:color="auto" w:sz="4" w:space="0"/>
                  </w:tcBorders>
                  <w:noWrap w:val="0"/>
                  <w:vAlign w:val="center"/>
                </w:tcPr>
                <w:p w14:paraId="36825EEB">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p>
              </w:tc>
              <w:tc>
                <w:tcPr>
                  <w:tcW w:w="979" w:type="pct"/>
                  <w:vMerge w:val="continue"/>
                  <w:tcBorders>
                    <w:top w:val="nil"/>
                    <w:left w:val="single" w:color="auto" w:sz="4" w:space="0"/>
                    <w:bottom w:val="single" w:color="000000" w:sz="4" w:space="0"/>
                    <w:right w:val="single" w:color="auto" w:sz="4" w:space="0"/>
                  </w:tcBorders>
                  <w:noWrap w:val="0"/>
                  <w:vAlign w:val="center"/>
                </w:tcPr>
                <w:p w14:paraId="62E6257D">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p>
              </w:tc>
            </w:tr>
            <w:tr w14:paraId="22AE90F3">
              <w:tblPrEx>
                <w:tblCellMar>
                  <w:top w:w="0" w:type="dxa"/>
                  <w:left w:w="108" w:type="dxa"/>
                  <w:bottom w:w="0" w:type="dxa"/>
                  <w:right w:w="108" w:type="dxa"/>
                </w:tblCellMar>
              </w:tblPrEx>
              <w:trPr>
                <w:trHeight w:val="841" w:hRule="atLeast"/>
                <w:jc w:val="center"/>
              </w:trPr>
              <w:tc>
                <w:tcPr>
                  <w:tcW w:w="1274" w:type="pct"/>
                  <w:tcBorders>
                    <w:top w:val="nil"/>
                    <w:left w:val="single" w:color="auto" w:sz="4" w:space="0"/>
                    <w:bottom w:val="single" w:color="auto" w:sz="4" w:space="0"/>
                    <w:right w:val="single" w:color="auto" w:sz="4" w:space="0"/>
                  </w:tcBorders>
                  <w:noWrap w:val="0"/>
                  <w:vAlign w:val="center"/>
                </w:tcPr>
                <w:p w14:paraId="7839442F">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eastAsiaTheme="minorEastAsia"/>
                      <w:b/>
                      <w:kern w:val="0"/>
                      <w:sz w:val="21"/>
                      <w:szCs w:val="21"/>
                      <w:highlight w:val="none"/>
                    </w:rPr>
                  </w:pPr>
                  <w:r>
                    <w:rPr>
                      <w:rFonts w:hint="eastAsia" w:ascii="宋体" w:hAnsi="宋体" w:cs="宋体" w:eastAsiaTheme="minorEastAsia"/>
                      <w:b/>
                      <w:kern w:val="0"/>
                      <w:sz w:val="21"/>
                      <w:szCs w:val="21"/>
                      <w:highlight w:val="none"/>
                    </w:rPr>
                    <w:t>芦苞涌</w:t>
                  </w:r>
                </w:p>
              </w:tc>
              <w:tc>
                <w:tcPr>
                  <w:tcW w:w="1372" w:type="pct"/>
                  <w:tcBorders>
                    <w:top w:val="nil"/>
                    <w:left w:val="nil"/>
                    <w:bottom w:val="single" w:color="auto" w:sz="4" w:space="0"/>
                    <w:right w:val="single" w:color="auto" w:sz="4" w:space="0"/>
                  </w:tcBorders>
                  <w:noWrap w:val="0"/>
                  <w:vAlign w:val="center"/>
                </w:tcPr>
                <w:p w14:paraId="316DC39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eastAsiaTheme="minorEastAsia"/>
                      <w:b/>
                      <w:kern w:val="0"/>
                      <w:sz w:val="21"/>
                      <w:szCs w:val="21"/>
                      <w:highlight w:val="none"/>
                      <w:lang w:val="en-US" w:eastAsia="zh-CN"/>
                    </w:rPr>
                  </w:pPr>
                  <w:r>
                    <w:rPr>
                      <w:rFonts w:hint="eastAsia" w:ascii="宋体" w:hAnsi="宋体" w:cs="宋体"/>
                      <w:b/>
                      <w:kern w:val="0"/>
                      <w:sz w:val="21"/>
                      <w:szCs w:val="21"/>
                      <w:highlight w:val="none"/>
                      <w:lang w:val="en-US" w:eastAsia="zh-CN"/>
                    </w:rPr>
                    <w:t>/</w:t>
                  </w:r>
                </w:p>
              </w:tc>
              <w:tc>
                <w:tcPr>
                  <w:tcW w:w="1372" w:type="pct"/>
                  <w:tcBorders>
                    <w:top w:val="nil"/>
                    <w:left w:val="nil"/>
                    <w:bottom w:val="single" w:color="auto" w:sz="4" w:space="0"/>
                    <w:right w:val="single" w:color="auto" w:sz="4" w:space="0"/>
                  </w:tcBorders>
                  <w:noWrap w:val="0"/>
                  <w:vAlign w:val="center"/>
                </w:tcPr>
                <w:p w14:paraId="2956DBF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eastAsiaTheme="minorEastAsia"/>
                      <w:b/>
                      <w:kern w:val="0"/>
                      <w:sz w:val="21"/>
                      <w:szCs w:val="21"/>
                      <w:highlight w:val="none"/>
                      <w:lang w:eastAsia="zh-CN"/>
                    </w:rPr>
                  </w:pPr>
                  <w:r>
                    <w:rPr>
                      <w:rFonts w:hint="eastAsia" w:ascii="宋体" w:hAnsi="宋体" w:cs="宋体" w:eastAsiaTheme="minorEastAsia"/>
                      <w:b/>
                      <w:kern w:val="0"/>
                      <w:sz w:val="21"/>
                      <w:szCs w:val="21"/>
                      <w:highlight w:val="none"/>
                      <w:lang w:eastAsia="zh-CN"/>
                    </w:rPr>
                    <w:t>佛山市南海区住房城乡建设和水务局</w:t>
                  </w:r>
                </w:p>
              </w:tc>
              <w:tc>
                <w:tcPr>
                  <w:tcW w:w="979" w:type="pct"/>
                  <w:tcBorders>
                    <w:top w:val="nil"/>
                    <w:left w:val="nil"/>
                    <w:bottom w:val="single" w:color="auto" w:sz="4" w:space="0"/>
                    <w:right w:val="single" w:color="auto" w:sz="4" w:space="0"/>
                  </w:tcBorders>
                  <w:noWrap w:val="0"/>
                  <w:vAlign w:val="center"/>
                </w:tcPr>
                <w:p w14:paraId="6A17779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eastAsiaTheme="minorEastAsia"/>
                      <w:b/>
                      <w:kern w:val="0"/>
                      <w:sz w:val="21"/>
                      <w:szCs w:val="21"/>
                      <w:highlight w:val="none"/>
                    </w:rPr>
                  </w:pPr>
                  <w:r>
                    <w:rPr>
                      <w:rFonts w:hint="eastAsia" w:ascii="宋体" w:hAnsi="宋体" w:cs="宋体" w:eastAsiaTheme="minorEastAsia"/>
                      <w:b/>
                      <w:kern w:val="0"/>
                      <w:sz w:val="21"/>
                      <w:szCs w:val="21"/>
                      <w:highlight w:val="none"/>
                    </w:rPr>
                    <w:t>2.56</w:t>
                  </w:r>
                </w:p>
              </w:tc>
            </w:tr>
          </w:tbl>
          <w:p w14:paraId="2F24F2E7">
            <w:pPr>
              <w:adjustRightInd w:val="0"/>
              <w:snapToGrid w:val="0"/>
              <w:spacing w:line="360" w:lineRule="auto"/>
              <w:jc w:val="left"/>
              <w:rPr>
                <w:rFonts w:ascii="宋体" w:hAnsi="宋体" w:cs="宋体"/>
                <w:b/>
                <w:szCs w:val="21"/>
                <w:highlight w:val="none"/>
              </w:rPr>
            </w:pPr>
          </w:p>
          <w:p w14:paraId="2477AFBB">
            <w:pPr>
              <w:adjustRightInd w:val="0"/>
              <w:snapToGrid w:val="0"/>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（四）其它设施配置方案</w:t>
            </w:r>
          </w:p>
          <w:p w14:paraId="349DD384">
            <w:pPr>
              <w:adjustRightInd w:val="0"/>
              <w:snapToGrid w:val="0"/>
              <w:spacing w:line="360" w:lineRule="auto"/>
              <w:ind w:firstLine="840" w:firstLineChars="400"/>
              <w:jc w:val="left"/>
              <w:rPr>
                <w:rFonts w:ascii="宋体" w:hAnsi="宋体" w:cs="宋体"/>
                <w:szCs w:val="21"/>
                <w:highlight w:val="none"/>
              </w:rPr>
            </w:pPr>
            <w:r>
              <w:rPr>
                <w:rFonts w:hint="eastAsia" w:ascii="宋体" w:hAnsi="宋体" w:cs="宋体"/>
                <w:szCs w:val="21"/>
                <w:highlight w:val="none"/>
              </w:rPr>
              <w:t>围油栏、作业工具（含捞网）及安全工具等一批。</w:t>
            </w:r>
          </w:p>
          <w:p w14:paraId="5E2B9245">
            <w:pPr>
              <w:pStyle w:val="8"/>
              <w:rPr>
                <w:rFonts w:ascii="宋体" w:hAnsi="宋体"/>
                <w:highlight w:val="none"/>
              </w:rPr>
            </w:pPr>
          </w:p>
          <w:p w14:paraId="7CBEA532">
            <w:pPr>
              <w:spacing w:line="360" w:lineRule="auto"/>
              <w:rPr>
                <w:rFonts w:ascii="宋体" w:hAnsi="宋体"/>
                <w:b/>
                <w:bCs/>
                <w:sz w:val="24"/>
                <w:highlight w:val="none"/>
              </w:rPr>
            </w:pPr>
            <w:r>
              <w:rPr>
                <w:rFonts w:hint="eastAsia" w:ascii="宋体" w:hAnsi="宋体"/>
                <w:b/>
                <w:bCs/>
                <w:sz w:val="24"/>
                <w:highlight w:val="none"/>
                <w:lang w:val="en-US" w:eastAsia="zh-CN"/>
              </w:rPr>
              <w:t>二</w:t>
            </w:r>
            <w:r>
              <w:rPr>
                <w:rFonts w:hint="eastAsia" w:ascii="宋体" w:hAnsi="宋体"/>
                <w:b/>
                <w:bCs/>
                <w:sz w:val="24"/>
                <w:highlight w:val="none"/>
              </w:rPr>
              <w:t>、保洁作业流程方案</w:t>
            </w:r>
          </w:p>
          <w:p w14:paraId="0D54CDA8">
            <w:pPr>
              <w:spacing w:line="360" w:lineRule="auto"/>
              <w:rPr>
                <w:rFonts w:ascii="宋体" w:hAnsi="宋体"/>
                <w:b/>
                <w:kern w:val="0"/>
                <w:szCs w:val="21"/>
                <w:highlight w:val="none"/>
              </w:rPr>
            </w:pPr>
            <w:r>
              <w:rPr>
                <w:rFonts w:hint="eastAsia" w:ascii="宋体" w:hAnsi="宋体"/>
                <w:b/>
                <w:kern w:val="0"/>
                <w:szCs w:val="21"/>
                <w:highlight w:val="none"/>
              </w:rPr>
              <w:t>（一）船只保洁作业流程</w:t>
            </w:r>
          </w:p>
          <w:p w14:paraId="3DC3EAB6">
            <w:pPr>
              <w:spacing w:line="360" w:lineRule="auto"/>
              <w:ind w:firstLine="420" w:firstLineChars="200"/>
              <w:rPr>
                <w:rFonts w:ascii="宋体" w:hAnsi="宋体"/>
                <w:kern w:val="0"/>
                <w:szCs w:val="21"/>
                <w:highlight w:val="none"/>
              </w:rPr>
            </w:pPr>
            <w:r>
              <w:rPr>
                <w:rFonts w:hint="eastAsia" w:ascii="宋体" w:hAnsi="宋体"/>
                <w:kern w:val="0"/>
                <w:szCs w:val="21"/>
                <w:highlight w:val="none"/>
              </w:rPr>
              <w:t>1、</w:t>
            </w:r>
            <w:r>
              <w:rPr>
                <w:rFonts w:hint="eastAsia" w:ascii="宋体" w:hAnsi="宋体"/>
                <w:szCs w:val="21"/>
                <w:highlight w:val="none"/>
              </w:rPr>
              <w:t>船只开工准备</w:t>
            </w:r>
          </w:p>
          <w:p w14:paraId="6F8ADCC7">
            <w:pPr>
              <w:spacing w:line="360" w:lineRule="auto"/>
              <w:ind w:firstLine="420" w:firstLineChars="200"/>
              <w:rPr>
                <w:rFonts w:ascii="宋体" w:hAnsi="宋体"/>
                <w:szCs w:val="21"/>
                <w:highlight w:val="none"/>
              </w:rPr>
            </w:pPr>
            <w:r>
              <w:rPr>
                <w:rFonts w:hint="eastAsia" w:ascii="宋体" w:hAnsi="宋体"/>
                <w:szCs w:val="21"/>
                <w:highlight w:val="none"/>
              </w:rPr>
              <w:t>将作业旗按标准挂起，保证完好、清洁。穿工作服、救生衣、备带防晒及防雨设备。检查通讯工具是否正常；检查作业工具是否齐全；检查船只的油、水、电是否正常；打开海底门；启动机器，暖船5-10分钟；并检查机器的运转情况；详细了解本日的作业安排并制订工作计划。</w:t>
            </w:r>
          </w:p>
          <w:p w14:paraId="50A27A65">
            <w:pPr>
              <w:spacing w:line="360" w:lineRule="auto"/>
              <w:ind w:firstLine="420" w:firstLineChars="200"/>
              <w:rPr>
                <w:rFonts w:ascii="宋体" w:hAnsi="宋体"/>
                <w:szCs w:val="21"/>
                <w:highlight w:val="none"/>
              </w:rPr>
            </w:pPr>
            <w:r>
              <w:rPr>
                <w:rFonts w:hint="eastAsia" w:ascii="宋体" w:hAnsi="宋体"/>
                <w:szCs w:val="21"/>
                <w:highlight w:val="none"/>
              </w:rPr>
              <w:t>2、船只作业</w:t>
            </w:r>
          </w:p>
          <w:p w14:paraId="5C4E650A">
            <w:pPr>
              <w:spacing w:line="360" w:lineRule="auto"/>
              <w:ind w:firstLine="420" w:firstLineChars="200"/>
              <w:rPr>
                <w:rFonts w:ascii="宋体" w:hAnsi="宋体"/>
                <w:szCs w:val="21"/>
                <w:highlight w:val="none"/>
              </w:rPr>
            </w:pPr>
            <w:r>
              <w:rPr>
                <w:rFonts w:hint="eastAsia" w:ascii="宋体" w:hAnsi="宋体"/>
                <w:szCs w:val="21"/>
                <w:highlight w:val="none"/>
              </w:rPr>
              <w:t>看清水流及风向情况，用慢船起步驶向作业区。到达作业区后，根据河面的具体情况合理作业，有特殊情况及时利用通讯工具及时汇报。作业船只有必要对自身的作业区内的重点位置进行重点保洁无特殊情况不得离开。</w:t>
            </w:r>
          </w:p>
          <w:p w14:paraId="68130DF3">
            <w:pPr>
              <w:spacing w:line="360" w:lineRule="auto"/>
              <w:ind w:firstLine="420" w:firstLineChars="200"/>
              <w:rPr>
                <w:rFonts w:ascii="宋体" w:hAnsi="宋体"/>
                <w:szCs w:val="21"/>
                <w:highlight w:val="none"/>
              </w:rPr>
            </w:pPr>
            <w:r>
              <w:rPr>
                <w:rFonts w:hint="eastAsia" w:ascii="宋体" w:hAnsi="宋体"/>
                <w:szCs w:val="21"/>
                <w:highlight w:val="none"/>
              </w:rPr>
              <w:t>作业船上垃圾收集满后，及时通知陆上的作业人员并及时上岸运离。驾驶员与打捞工在作业时相互配合，相互协调。船上工作人员上班时间不做与工作无关的事情。</w:t>
            </w:r>
          </w:p>
          <w:p w14:paraId="529C1A85">
            <w:pPr>
              <w:spacing w:line="360" w:lineRule="auto"/>
              <w:ind w:firstLine="420" w:firstLineChars="200"/>
              <w:rPr>
                <w:rFonts w:ascii="宋体" w:hAnsi="宋体"/>
                <w:szCs w:val="21"/>
                <w:highlight w:val="none"/>
              </w:rPr>
            </w:pPr>
            <w:r>
              <w:rPr>
                <w:rFonts w:hint="eastAsia" w:ascii="宋体" w:hAnsi="宋体"/>
                <w:szCs w:val="21"/>
                <w:highlight w:val="none"/>
              </w:rPr>
              <w:t>3、收船阶段</w:t>
            </w:r>
          </w:p>
          <w:p w14:paraId="63B470F1">
            <w:pPr>
              <w:spacing w:line="360" w:lineRule="auto"/>
              <w:ind w:firstLine="420" w:firstLineChars="200"/>
              <w:rPr>
                <w:rFonts w:ascii="宋体" w:hAnsi="宋体"/>
                <w:szCs w:val="21"/>
                <w:highlight w:val="none"/>
              </w:rPr>
            </w:pPr>
            <w:r>
              <w:rPr>
                <w:rFonts w:hint="eastAsia" w:ascii="宋体" w:hAnsi="宋体"/>
                <w:szCs w:val="21"/>
                <w:highlight w:val="none"/>
              </w:rPr>
              <w:t>作业人员不得提早离开作业区。船靠岸时应用慢速靠泊，不得对船有任何损伤。检查机舱的油、水、电情况。清洁机舱卫生并关好船门。打捞工清理好货舱的杂物。交好作业工具，清洗船边及船舱卫生。驾驶员检查缆绳是否牢固，收好作业工具。</w:t>
            </w:r>
          </w:p>
          <w:p w14:paraId="0F7583A2">
            <w:pPr>
              <w:spacing w:line="360" w:lineRule="auto"/>
              <w:ind w:firstLine="420" w:firstLineChars="200"/>
              <w:rPr>
                <w:rFonts w:hint="eastAsia" w:ascii="宋体" w:hAnsi="宋体"/>
                <w:szCs w:val="21"/>
                <w:highlight w:val="none"/>
              </w:rPr>
            </w:pPr>
            <w:r>
              <w:rPr>
                <w:rFonts w:hint="eastAsia" w:ascii="宋体" w:hAnsi="宋体"/>
                <w:szCs w:val="21"/>
                <w:highlight w:val="none"/>
              </w:rPr>
              <w:t>4、</w:t>
            </w:r>
            <w:r>
              <w:rPr>
                <w:rFonts w:hint="eastAsia" w:ascii="宋体" w:hAnsi="宋体" w:eastAsiaTheme="minorEastAsia" w:cstheme="minorBidi"/>
                <w:sz w:val="21"/>
                <w:szCs w:val="21"/>
                <w:highlight w:val="none"/>
              </w:rPr>
              <w:t>根据河涌作业实际需要，在白坭河的炭步和赤坭段分别设置作业船只停舶点，提高船只保洁反应速度和效率。</w:t>
            </w:r>
          </w:p>
          <w:p w14:paraId="0E40CEFA">
            <w:pPr>
              <w:spacing w:line="360" w:lineRule="auto"/>
              <w:ind w:firstLine="422" w:firstLineChars="200"/>
              <w:rPr>
                <w:rFonts w:ascii="宋体" w:hAnsi="宋体"/>
                <w:szCs w:val="21"/>
                <w:highlight w:val="none"/>
              </w:rPr>
            </w:pPr>
            <w:r>
              <w:rPr>
                <w:rFonts w:hint="eastAsia" w:ascii="宋体" w:hAnsi="宋体"/>
                <w:b/>
                <w:szCs w:val="21"/>
                <w:highlight w:val="none"/>
                <w:lang w:val="en-US" w:eastAsia="zh-CN"/>
              </w:rPr>
              <w:t>5、</w:t>
            </w:r>
            <w:r>
              <w:rPr>
                <w:rFonts w:hint="eastAsia" w:ascii="宋体" w:hAnsi="宋体"/>
                <w:b/>
                <w:szCs w:val="21"/>
                <w:highlight w:val="none"/>
              </w:rPr>
              <w:t>水域保洁基本作业流程如下图：</w:t>
            </w:r>
          </w:p>
          <w:p w14:paraId="5FBED31D">
            <w:pPr>
              <w:spacing w:line="360" w:lineRule="auto"/>
              <w:jc w:val="center"/>
              <w:rPr>
                <w:rFonts w:ascii="宋体" w:hAnsi="宋体"/>
                <w:szCs w:val="21"/>
                <w:highlight w:val="none"/>
              </w:rPr>
            </w:pPr>
            <w:r>
              <w:rPr>
                <w:rFonts w:ascii="宋体" w:hAnsi="宋体"/>
                <w:b/>
                <w:szCs w:val="21"/>
                <w:highlight w:val="none"/>
              </w:rPr>
              <mc:AlternateContent>
                <mc:Choice Requires="wpg">
                  <w:drawing>
                    <wp:inline distT="0" distB="0" distL="114300" distR="114300">
                      <wp:extent cx="3578860" cy="2926080"/>
                      <wp:effectExtent l="4445" t="4445" r="17145" b="22225"/>
                      <wp:docPr id="22" name="组合 22"/>
                      <wp:cNvGraphicFramePr/>
                      <a:graphic xmlns:a="http://schemas.openxmlformats.org/drawingml/2006/main">
                        <a:graphicData uri="http://schemas.microsoft.com/office/word/2010/wordprocessingGroup">
                          <wpg:wgp>
                            <wpg:cNvGrpSpPr/>
                            <wpg:grpSpPr>
                              <a:xfrm>
                                <a:off x="0" y="0"/>
                                <a:ext cx="3579066" cy="2926080"/>
                                <a:chOff x="1134" y="7346"/>
                                <a:chExt cx="6517" cy="4992"/>
                              </a:xfrm>
                              <a:effectLst/>
                            </wpg:grpSpPr>
                            <wps:wsp>
                              <wps:cNvPr id="23" name="文本框 31"/>
                              <wps:cNvSpPr txBox="1">
                                <a:spLocks noChangeArrowheads="1"/>
                              </wps:cNvSpPr>
                              <wps:spPr bwMode="auto">
                                <a:xfrm>
                                  <a:off x="1674" y="7346"/>
                                  <a:ext cx="2611" cy="468"/>
                                </a:xfrm>
                                <a:prstGeom prst="rect">
                                  <a:avLst/>
                                </a:prstGeom>
                                <a:solidFill>
                                  <a:srgbClr val="CCFFCC"/>
                                </a:solidFill>
                                <a:ln w="9525">
                                  <a:solidFill>
                                    <a:srgbClr val="000000"/>
                                  </a:solidFill>
                                  <a:miter lim="800000"/>
                                </a:ln>
                                <a:effectLst/>
                              </wps:spPr>
                              <wps:txbx>
                                <w:txbxContent>
                                  <w:p w14:paraId="490CF2F8">
                                    <w:r>
                                      <w:rPr>
                                        <w:rFonts w:hint="eastAsia"/>
                                      </w:rPr>
                                      <w:t>检查船只、工具通讯</w:t>
                                    </w:r>
                                  </w:p>
                                </w:txbxContent>
                              </wps:txbx>
                              <wps:bodyPr rot="0" vert="horz" wrap="square" lIns="91440" tIns="45720" rIns="91440" bIns="45720" anchor="t" anchorCtr="0" upright="1">
                                <a:noAutofit/>
                              </wps:bodyPr>
                            </wps:wsp>
                            <wps:wsp>
                              <wps:cNvPr id="24" name="文本框 32"/>
                              <wps:cNvSpPr txBox="1">
                                <a:spLocks noChangeArrowheads="1"/>
                              </wps:cNvSpPr>
                              <wps:spPr bwMode="auto">
                                <a:xfrm>
                                  <a:off x="5634" y="7346"/>
                                  <a:ext cx="1800" cy="468"/>
                                </a:xfrm>
                                <a:prstGeom prst="rect">
                                  <a:avLst/>
                                </a:prstGeom>
                                <a:solidFill>
                                  <a:srgbClr val="CCFFCC"/>
                                </a:solidFill>
                                <a:ln w="9525">
                                  <a:solidFill>
                                    <a:srgbClr val="000000"/>
                                  </a:solidFill>
                                  <a:miter lim="800000"/>
                                </a:ln>
                                <a:effectLst/>
                              </wps:spPr>
                              <wps:txbx>
                                <w:txbxContent>
                                  <w:p w14:paraId="1D45B6C6">
                                    <w:pPr>
                                      <w:ind w:firstLine="630" w:firstLineChars="300"/>
                                    </w:pPr>
                                    <w:r>
                                      <w:rPr>
                                        <w:rFonts w:hint="eastAsia"/>
                                      </w:rPr>
                                      <w:t>起动</w:t>
                                    </w:r>
                                  </w:p>
                                </w:txbxContent>
                              </wps:txbx>
                              <wps:bodyPr rot="0" vert="horz" wrap="square" lIns="91440" tIns="45720" rIns="91440" bIns="45720" anchor="t" anchorCtr="0" upright="1">
                                <a:noAutofit/>
                              </wps:bodyPr>
                            </wps:wsp>
                            <wps:wsp>
                              <wps:cNvPr id="25" name="文本框 33"/>
                              <wps:cNvSpPr txBox="1">
                                <a:spLocks noChangeArrowheads="1"/>
                              </wps:cNvSpPr>
                              <wps:spPr bwMode="auto">
                                <a:xfrm>
                                  <a:off x="3651" y="8438"/>
                                  <a:ext cx="2160" cy="468"/>
                                </a:xfrm>
                                <a:prstGeom prst="rect">
                                  <a:avLst/>
                                </a:prstGeom>
                                <a:solidFill>
                                  <a:srgbClr val="CCFFCC"/>
                                </a:solidFill>
                                <a:ln w="9525">
                                  <a:solidFill>
                                    <a:srgbClr val="000000"/>
                                  </a:solidFill>
                                  <a:miter lim="800000"/>
                                </a:ln>
                                <a:effectLst/>
                              </wps:spPr>
                              <wps:txbx>
                                <w:txbxContent>
                                  <w:p w14:paraId="3D82FD0A">
                                    <w:pPr>
                                      <w:ind w:firstLine="420"/>
                                    </w:pPr>
                                    <w:r>
                                      <w:rPr>
                                        <w:rFonts w:hint="eastAsia"/>
                                      </w:rPr>
                                      <w:t>出航</w:t>
                                    </w:r>
                                  </w:p>
                                </w:txbxContent>
                              </wps:txbx>
                              <wps:bodyPr rot="0" vert="horz" wrap="square" lIns="91440" tIns="45720" rIns="91440" bIns="45720" anchor="t" anchorCtr="0" upright="1">
                                <a:noAutofit/>
                              </wps:bodyPr>
                            </wps:wsp>
                            <wps:wsp>
                              <wps:cNvPr id="28" name="文本框 34"/>
                              <wps:cNvSpPr txBox="1">
                                <a:spLocks noChangeArrowheads="1"/>
                              </wps:cNvSpPr>
                              <wps:spPr bwMode="auto">
                                <a:xfrm>
                                  <a:off x="1134" y="9530"/>
                                  <a:ext cx="2160" cy="468"/>
                                </a:xfrm>
                                <a:prstGeom prst="rect">
                                  <a:avLst/>
                                </a:prstGeom>
                                <a:solidFill>
                                  <a:srgbClr val="CCFFCC"/>
                                </a:solidFill>
                                <a:ln w="9525">
                                  <a:solidFill>
                                    <a:srgbClr val="000000"/>
                                  </a:solidFill>
                                  <a:miter lim="800000"/>
                                </a:ln>
                                <a:effectLst/>
                              </wps:spPr>
                              <wps:txbx>
                                <w:txbxContent>
                                  <w:p w14:paraId="571CA5AA">
                                    <w:pPr>
                                      <w:ind w:firstLine="420"/>
                                    </w:pPr>
                                    <w:r>
                                      <w:rPr>
                                        <w:rFonts w:hint="eastAsia"/>
                                      </w:rPr>
                                      <w:t>打捞作业</w:t>
                                    </w:r>
                                  </w:p>
                                </w:txbxContent>
                              </wps:txbx>
                              <wps:bodyPr rot="0" vert="horz" wrap="square" lIns="91440" tIns="45720" rIns="91440" bIns="45720" anchor="t" anchorCtr="0" upright="1">
                                <a:noAutofit/>
                              </wps:bodyPr>
                            </wps:wsp>
                            <wps:wsp>
                              <wps:cNvPr id="30" name="文本框 35"/>
                              <wps:cNvSpPr txBox="1">
                                <a:spLocks noChangeArrowheads="1"/>
                              </wps:cNvSpPr>
                              <wps:spPr bwMode="auto">
                                <a:xfrm>
                                  <a:off x="5634" y="9530"/>
                                  <a:ext cx="2017" cy="468"/>
                                </a:xfrm>
                                <a:prstGeom prst="rect">
                                  <a:avLst/>
                                </a:prstGeom>
                                <a:solidFill>
                                  <a:srgbClr val="CCFFCC"/>
                                </a:solidFill>
                                <a:ln w="9525">
                                  <a:solidFill>
                                    <a:srgbClr val="000000"/>
                                  </a:solidFill>
                                  <a:miter lim="800000"/>
                                </a:ln>
                                <a:effectLst/>
                              </wps:spPr>
                              <wps:txbx>
                                <w:txbxContent>
                                  <w:p w14:paraId="56E44868">
                                    <w:pPr>
                                      <w:ind w:firstLine="420"/>
                                    </w:pPr>
                                    <w:r>
                                      <w:rPr>
                                        <w:rFonts w:hint="eastAsia"/>
                                      </w:rPr>
                                      <w:t>垃圾装卸</w:t>
                                    </w:r>
                                  </w:p>
                                </w:txbxContent>
                              </wps:txbx>
                              <wps:bodyPr rot="0" vert="horz" wrap="square" lIns="91440" tIns="45720" rIns="91440" bIns="45720" anchor="t" anchorCtr="0" upright="1">
                                <a:noAutofit/>
                              </wps:bodyPr>
                            </wps:wsp>
                            <wps:wsp>
                              <wps:cNvPr id="31" name="文本框 36"/>
                              <wps:cNvSpPr txBox="1">
                                <a:spLocks noChangeArrowheads="1"/>
                              </wps:cNvSpPr>
                              <wps:spPr bwMode="auto">
                                <a:xfrm>
                                  <a:off x="3651" y="10778"/>
                                  <a:ext cx="2160" cy="468"/>
                                </a:xfrm>
                                <a:prstGeom prst="rect">
                                  <a:avLst/>
                                </a:prstGeom>
                                <a:solidFill>
                                  <a:srgbClr val="CCFFCC"/>
                                </a:solidFill>
                                <a:ln w="9525">
                                  <a:solidFill>
                                    <a:srgbClr val="000000"/>
                                  </a:solidFill>
                                  <a:miter lim="800000"/>
                                </a:ln>
                                <a:effectLst/>
                              </wps:spPr>
                              <wps:txbx>
                                <w:txbxContent>
                                  <w:p w14:paraId="5983A78C">
                                    <w:pPr>
                                      <w:ind w:firstLine="420"/>
                                    </w:pPr>
                                    <w:r>
                                      <w:rPr>
                                        <w:rFonts w:hint="eastAsia"/>
                                      </w:rPr>
                                      <w:t>收工返港</w:t>
                                    </w:r>
                                  </w:p>
                                </w:txbxContent>
                              </wps:txbx>
                              <wps:bodyPr rot="0" vert="horz" wrap="square" lIns="91440" tIns="45720" rIns="91440" bIns="45720" anchor="t" anchorCtr="0" upright="1">
                                <a:noAutofit/>
                              </wps:bodyPr>
                            </wps:wsp>
                            <wps:wsp>
                              <wps:cNvPr id="32" name="文本框 37"/>
                              <wps:cNvSpPr txBox="1">
                                <a:spLocks noChangeArrowheads="1"/>
                              </wps:cNvSpPr>
                              <wps:spPr bwMode="auto">
                                <a:xfrm>
                                  <a:off x="1134" y="11870"/>
                                  <a:ext cx="2160" cy="468"/>
                                </a:xfrm>
                                <a:prstGeom prst="rect">
                                  <a:avLst/>
                                </a:prstGeom>
                                <a:solidFill>
                                  <a:srgbClr val="CCFFCC"/>
                                </a:solidFill>
                                <a:ln w="9525">
                                  <a:solidFill>
                                    <a:srgbClr val="000000"/>
                                  </a:solidFill>
                                  <a:miter lim="800000"/>
                                </a:ln>
                                <a:effectLst/>
                              </wps:spPr>
                              <wps:txbx>
                                <w:txbxContent>
                                  <w:p w14:paraId="6AE4B8EC">
                                    <w:pPr>
                                      <w:ind w:firstLine="420"/>
                                    </w:pPr>
                                    <w:r>
                                      <w:rPr>
                                        <w:rFonts w:hint="eastAsia"/>
                                      </w:rPr>
                                      <w:t>停泊清洗船只</w:t>
                                    </w:r>
                                  </w:p>
                                </w:txbxContent>
                              </wps:txbx>
                              <wps:bodyPr rot="0" vert="horz" wrap="square" lIns="91440" tIns="45720" rIns="91440" bIns="45720" anchor="t" anchorCtr="0" upright="1">
                                <a:noAutofit/>
                              </wps:bodyPr>
                            </wps:wsp>
                            <wps:wsp>
                              <wps:cNvPr id="33" name="文本框 38"/>
                              <wps:cNvSpPr txBox="1">
                                <a:spLocks noChangeArrowheads="1"/>
                              </wps:cNvSpPr>
                              <wps:spPr bwMode="auto">
                                <a:xfrm>
                                  <a:off x="5454" y="11870"/>
                                  <a:ext cx="2160" cy="468"/>
                                </a:xfrm>
                                <a:prstGeom prst="rect">
                                  <a:avLst/>
                                </a:prstGeom>
                                <a:solidFill>
                                  <a:srgbClr val="CCFFCC"/>
                                </a:solidFill>
                                <a:ln w="9525">
                                  <a:solidFill>
                                    <a:srgbClr val="000000"/>
                                  </a:solidFill>
                                  <a:miter lim="800000"/>
                                </a:ln>
                                <a:effectLst/>
                              </wps:spPr>
                              <wps:txbx>
                                <w:txbxContent>
                                  <w:p w14:paraId="161FF578">
                                    <w:pPr>
                                      <w:ind w:firstLine="420"/>
                                    </w:pPr>
                                    <w:r>
                                      <w:rPr>
                                        <w:rFonts w:hint="eastAsia"/>
                                      </w:rPr>
                                      <w:t>工作汇报</w:t>
                                    </w:r>
                                  </w:p>
                                </w:txbxContent>
                              </wps:txbx>
                              <wps:bodyPr rot="0" vert="horz" wrap="square" lIns="91440" tIns="45720" rIns="91440" bIns="45720" anchor="t" anchorCtr="0" upright="1">
                                <a:noAutofit/>
                              </wps:bodyPr>
                            </wps:wsp>
                            <wps:wsp>
                              <wps:cNvPr id="34" name="直线 39"/>
                              <wps:cNvCnPr>
                                <a:cxnSpLocks noChangeShapeType="1"/>
                              </wps:cNvCnPr>
                              <wps:spPr bwMode="auto">
                                <a:xfrm>
                                  <a:off x="2934" y="8126"/>
                                  <a:ext cx="3600" cy="0"/>
                                </a:xfrm>
                                <a:prstGeom prst="line">
                                  <a:avLst/>
                                </a:prstGeom>
                                <a:noFill/>
                                <a:ln w="9525">
                                  <a:solidFill>
                                    <a:srgbClr val="000000"/>
                                  </a:solidFill>
                                  <a:round/>
                                </a:ln>
                                <a:effectLst/>
                              </wps:spPr>
                              <wps:bodyPr/>
                            </wps:wsp>
                            <wps:wsp>
                              <wps:cNvPr id="35" name="直线 40"/>
                              <wps:cNvCnPr>
                                <a:cxnSpLocks noChangeShapeType="1"/>
                              </wps:cNvCnPr>
                              <wps:spPr bwMode="auto">
                                <a:xfrm>
                                  <a:off x="4734" y="8126"/>
                                  <a:ext cx="0" cy="312"/>
                                </a:xfrm>
                                <a:prstGeom prst="line">
                                  <a:avLst/>
                                </a:prstGeom>
                                <a:noFill/>
                                <a:ln w="9525">
                                  <a:solidFill>
                                    <a:srgbClr val="000000"/>
                                  </a:solidFill>
                                  <a:round/>
                                  <a:tailEnd type="triangle" w="med" len="med"/>
                                </a:ln>
                                <a:effectLst/>
                              </wps:spPr>
                              <wps:bodyPr/>
                            </wps:wsp>
                            <wps:wsp>
                              <wps:cNvPr id="36" name="直线 41"/>
                              <wps:cNvCnPr>
                                <a:cxnSpLocks noChangeShapeType="1"/>
                              </wps:cNvCnPr>
                              <wps:spPr bwMode="auto">
                                <a:xfrm>
                                  <a:off x="4734" y="8906"/>
                                  <a:ext cx="0" cy="312"/>
                                </a:xfrm>
                                <a:prstGeom prst="line">
                                  <a:avLst/>
                                </a:prstGeom>
                                <a:noFill/>
                                <a:ln w="9525">
                                  <a:solidFill>
                                    <a:srgbClr val="000000"/>
                                  </a:solidFill>
                                  <a:round/>
                                  <a:tailEnd type="triangle" w="med" len="med"/>
                                </a:ln>
                                <a:effectLst/>
                              </wps:spPr>
                              <wps:bodyPr/>
                            </wps:wsp>
                            <wps:wsp>
                              <wps:cNvPr id="37" name="直线 42"/>
                              <wps:cNvCnPr>
                                <a:cxnSpLocks noChangeShapeType="1"/>
                              </wps:cNvCnPr>
                              <wps:spPr bwMode="auto">
                                <a:xfrm>
                                  <a:off x="2394" y="9218"/>
                                  <a:ext cx="4320" cy="0"/>
                                </a:xfrm>
                                <a:prstGeom prst="line">
                                  <a:avLst/>
                                </a:prstGeom>
                                <a:noFill/>
                                <a:ln w="9525">
                                  <a:solidFill>
                                    <a:srgbClr val="000000"/>
                                  </a:solidFill>
                                  <a:round/>
                                </a:ln>
                                <a:effectLst/>
                              </wps:spPr>
                              <wps:bodyPr/>
                            </wps:wsp>
                            <wps:wsp>
                              <wps:cNvPr id="39" name="直线 43"/>
                              <wps:cNvCnPr>
                                <a:cxnSpLocks noChangeShapeType="1"/>
                              </wps:cNvCnPr>
                              <wps:spPr bwMode="auto">
                                <a:xfrm>
                                  <a:off x="2394" y="9218"/>
                                  <a:ext cx="0" cy="312"/>
                                </a:xfrm>
                                <a:prstGeom prst="line">
                                  <a:avLst/>
                                </a:prstGeom>
                                <a:noFill/>
                                <a:ln w="9525">
                                  <a:solidFill>
                                    <a:srgbClr val="000000"/>
                                  </a:solidFill>
                                  <a:round/>
                                  <a:tailEnd type="triangle" w="med" len="med"/>
                                </a:ln>
                                <a:effectLst/>
                              </wps:spPr>
                              <wps:bodyPr/>
                            </wps:wsp>
                            <wps:wsp>
                              <wps:cNvPr id="40" name="直线 44"/>
                              <wps:cNvCnPr>
                                <a:cxnSpLocks noChangeShapeType="1"/>
                              </wps:cNvCnPr>
                              <wps:spPr bwMode="auto">
                                <a:xfrm>
                                  <a:off x="6714" y="9218"/>
                                  <a:ext cx="0" cy="312"/>
                                </a:xfrm>
                                <a:prstGeom prst="line">
                                  <a:avLst/>
                                </a:prstGeom>
                                <a:noFill/>
                                <a:ln w="9525">
                                  <a:solidFill>
                                    <a:srgbClr val="000000"/>
                                  </a:solidFill>
                                  <a:round/>
                                  <a:tailEnd type="triangle" w="med" len="med"/>
                                </a:ln>
                                <a:effectLst/>
                              </wps:spPr>
                              <wps:bodyPr/>
                            </wps:wsp>
                            <wps:wsp>
                              <wps:cNvPr id="41" name="直线 45"/>
                              <wps:cNvCnPr>
                                <a:cxnSpLocks noChangeShapeType="1"/>
                              </wps:cNvCnPr>
                              <wps:spPr bwMode="auto">
                                <a:xfrm>
                                  <a:off x="2394" y="10466"/>
                                  <a:ext cx="4500" cy="0"/>
                                </a:xfrm>
                                <a:prstGeom prst="line">
                                  <a:avLst/>
                                </a:prstGeom>
                                <a:noFill/>
                                <a:ln w="9525">
                                  <a:solidFill>
                                    <a:srgbClr val="000000"/>
                                  </a:solidFill>
                                  <a:round/>
                                </a:ln>
                                <a:effectLst/>
                              </wps:spPr>
                              <wps:bodyPr/>
                            </wps:wsp>
                            <wps:wsp>
                              <wps:cNvPr id="42" name="直线 46"/>
                              <wps:cNvCnPr>
                                <a:cxnSpLocks noChangeShapeType="1"/>
                              </wps:cNvCnPr>
                              <wps:spPr bwMode="auto">
                                <a:xfrm>
                                  <a:off x="2394" y="9998"/>
                                  <a:ext cx="0" cy="468"/>
                                </a:xfrm>
                                <a:prstGeom prst="line">
                                  <a:avLst/>
                                </a:prstGeom>
                                <a:noFill/>
                                <a:ln w="9525">
                                  <a:solidFill>
                                    <a:srgbClr val="000000"/>
                                  </a:solidFill>
                                  <a:round/>
                                </a:ln>
                                <a:effectLst/>
                              </wps:spPr>
                              <wps:bodyPr/>
                            </wps:wsp>
                            <wps:wsp>
                              <wps:cNvPr id="43" name="直线 47"/>
                              <wps:cNvCnPr>
                                <a:cxnSpLocks noChangeShapeType="1"/>
                              </wps:cNvCnPr>
                              <wps:spPr bwMode="auto">
                                <a:xfrm>
                                  <a:off x="6894" y="9998"/>
                                  <a:ext cx="0" cy="468"/>
                                </a:xfrm>
                                <a:prstGeom prst="line">
                                  <a:avLst/>
                                </a:prstGeom>
                                <a:noFill/>
                                <a:ln w="9525">
                                  <a:solidFill>
                                    <a:srgbClr val="000000"/>
                                  </a:solidFill>
                                  <a:round/>
                                </a:ln>
                                <a:effectLst/>
                              </wps:spPr>
                              <wps:bodyPr/>
                            </wps:wsp>
                            <wps:wsp>
                              <wps:cNvPr id="44" name="直线 48"/>
                              <wps:cNvCnPr>
                                <a:cxnSpLocks noChangeShapeType="1"/>
                              </wps:cNvCnPr>
                              <wps:spPr bwMode="auto">
                                <a:xfrm>
                                  <a:off x="4734" y="10466"/>
                                  <a:ext cx="0" cy="312"/>
                                </a:xfrm>
                                <a:prstGeom prst="line">
                                  <a:avLst/>
                                </a:prstGeom>
                                <a:noFill/>
                                <a:ln w="9525">
                                  <a:solidFill>
                                    <a:srgbClr val="000000"/>
                                  </a:solidFill>
                                  <a:round/>
                                  <a:tailEnd type="triangle" w="med" len="med"/>
                                </a:ln>
                                <a:effectLst/>
                              </wps:spPr>
                              <wps:bodyPr/>
                            </wps:wsp>
                            <wps:wsp>
                              <wps:cNvPr id="45" name="直线 49"/>
                              <wps:cNvCnPr>
                                <a:cxnSpLocks noChangeShapeType="1"/>
                              </wps:cNvCnPr>
                              <wps:spPr bwMode="auto">
                                <a:xfrm>
                                  <a:off x="2214" y="11558"/>
                                  <a:ext cx="4320" cy="0"/>
                                </a:xfrm>
                                <a:prstGeom prst="line">
                                  <a:avLst/>
                                </a:prstGeom>
                                <a:noFill/>
                                <a:ln w="9525">
                                  <a:solidFill>
                                    <a:srgbClr val="000000"/>
                                  </a:solidFill>
                                  <a:round/>
                                </a:ln>
                                <a:effectLst/>
                              </wps:spPr>
                              <wps:bodyPr/>
                            </wps:wsp>
                            <wps:wsp>
                              <wps:cNvPr id="46" name="直线 50"/>
                              <wps:cNvCnPr>
                                <a:cxnSpLocks noChangeShapeType="1"/>
                              </wps:cNvCnPr>
                              <wps:spPr bwMode="auto">
                                <a:xfrm>
                                  <a:off x="2214" y="11558"/>
                                  <a:ext cx="0" cy="312"/>
                                </a:xfrm>
                                <a:prstGeom prst="line">
                                  <a:avLst/>
                                </a:prstGeom>
                                <a:noFill/>
                                <a:ln w="9525">
                                  <a:solidFill>
                                    <a:srgbClr val="000000"/>
                                  </a:solidFill>
                                  <a:round/>
                                  <a:tailEnd type="triangle" w="med" len="med"/>
                                </a:ln>
                                <a:effectLst/>
                              </wps:spPr>
                              <wps:bodyPr/>
                            </wps:wsp>
                            <wps:wsp>
                              <wps:cNvPr id="48" name="直线 51"/>
                              <wps:cNvCnPr>
                                <a:cxnSpLocks noChangeShapeType="1"/>
                              </wps:cNvCnPr>
                              <wps:spPr bwMode="auto">
                                <a:xfrm>
                                  <a:off x="6534" y="11558"/>
                                  <a:ext cx="0" cy="312"/>
                                </a:xfrm>
                                <a:prstGeom prst="line">
                                  <a:avLst/>
                                </a:prstGeom>
                                <a:noFill/>
                                <a:ln w="9525">
                                  <a:solidFill>
                                    <a:srgbClr val="000000"/>
                                  </a:solidFill>
                                  <a:round/>
                                  <a:tailEnd type="triangle" w="med" len="med"/>
                                </a:ln>
                                <a:effectLst/>
                              </wps:spPr>
                              <wps:bodyPr/>
                            </wps:wsp>
                            <wps:wsp>
                              <wps:cNvPr id="49" name="直线 52"/>
                              <wps:cNvCnPr>
                                <a:cxnSpLocks noChangeShapeType="1"/>
                              </wps:cNvCnPr>
                              <wps:spPr bwMode="auto">
                                <a:xfrm>
                                  <a:off x="4734" y="11246"/>
                                  <a:ext cx="0" cy="312"/>
                                </a:xfrm>
                                <a:prstGeom prst="line">
                                  <a:avLst/>
                                </a:prstGeom>
                                <a:noFill/>
                                <a:ln w="9525">
                                  <a:solidFill>
                                    <a:srgbClr val="000000"/>
                                  </a:solidFill>
                                  <a:round/>
                                  <a:tailEnd type="triangle" w="med" len="med"/>
                                </a:ln>
                                <a:effectLst/>
                              </wps:spPr>
                              <wps:bodyPr/>
                            </wps:wsp>
                          </wpg:wgp>
                        </a:graphicData>
                      </a:graphic>
                    </wp:inline>
                  </w:drawing>
                </mc:Choice>
                <mc:Fallback>
                  <w:pict>
                    <v:group id="_x0000_s1026" o:spid="_x0000_s1026" o:spt="203" style="height:230.4pt;width:281.8pt;" coordorigin="1134,7346" coordsize="6517,4992" o:gfxdata="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M4uId3WAAAABQEA&#10;AA8AAAAAAAAAAQAgAAAAIgAAAGRycy9kb3ducmV2LnhtbFBLAQIUABQAAAAIAIdO4kDveRqMcwUA&#10;AAo0AAAOAAAAAAAAAAEAIAAAACUBAABkcnMvZTJvRG9jLnhtbFBLBQYAAAAABgAGAFkBAAAKCQAA&#10;AAA=&#10;">
                      <o:lock v:ext="edit" aspectratio="f"/>
                      <v:shape id="文本框 31" o:spid="_x0000_s1026" o:spt="202" type="#_x0000_t202" style="position:absolute;left:1674;top:7346;height:468;width:2611;" fillcolor="#CCFFCC" filled="t" stroked="t" coordsize="21600,21600" o:gfxdata="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M1a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90CF2F8">
                              <w:r>
                                <w:rPr>
                                  <w:rFonts w:hint="eastAsia"/>
                                </w:rPr>
                                <w:t>检查船只、工具通讯</w:t>
                              </w:r>
                            </w:p>
                          </w:txbxContent>
                        </v:textbox>
                      </v:shape>
                      <v:shape id="文本框 32" o:spid="_x0000_s1026" o:spt="202" type="#_x0000_t202" style="position:absolute;left:5634;top:7346;height:468;width:1800;" fillcolor="#CCFFCC" filled="t" stroked="t" coordsize="21600,21600" o:gfxdata="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qtH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D45B6C6">
                              <w:pPr>
                                <w:ind w:firstLine="630" w:firstLineChars="300"/>
                              </w:pPr>
                              <w:r>
                                <w:rPr>
                                  <w:rFonts w:hint="eastAsia"/>
                                </w:rPr>
                                <w:t>起动</w:t>
                              </w:r>
                            </w:p>
                          </w:txbxContent>
                        </v:textbox>
                      </v:shape>
                      <v:shape id="文本框 33" o:spid="_x0000_s1026" o:spt="202" type="#_x0000_t202" style="position:absolute;left:3651;top:8438;height:468;width:2160;" fillcolor="#CCFFCC" filled="t" stroked="t" coordsize="21600,21600" o:gfxdata="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YIh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D82FD0A">
                              <w:pPr>
                                <w:ind w:firstLine="420"/>
                              </w:pPr>
                              <w:r>
                                <w:rPr>
                                  <w:rFonts w:hint="eastAsia"/>
                                </w:rPr>
                                <w:t>出航</w:t>
                              </w:r>
                            </w:p>
                          </w:txbxContent>
                        </v:textbox>
                      </v:shape>
                      <v:shape id="文本框 34" o:spid="_x0000_s1026" o:spt="202" type="#_x0000_t202" style="position:absolute;left:1134;top:9530;height:468;width:2160;" fillcolor="#CCFFCC" filled="t" stroked="t" coordsize="21600,21600" o:gfxdata="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enG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571CA5AA">
                              <w:pPr>
                                <w:ind w:firstLine="420"/>
                              </w:pPr>
                              <w:r>
                                <w:rPr>
                                  <w:rFonts w:hint="eastAsia"/>
                                </w:rPr>
                                <w:t>打捞作业</w:t>
                              </w:r>
                            </w:p>
                          </w:txbxContent>
                        </v:textbox>
                      </v:shape>
                      <v:shape id="文本框 35" o:spid="_x0000_s1026" o:spt="202" type="#_x0000_t202" style="position:absolute;left:5634;top:9530;height:468;width:2017;" fillcolor="#CCFFCC" filled="t" stroked="t" coordsize="21600,21600" o:gfxdata="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IPc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6E44868">
                              <w:pPr>
                                <w:ind w:firstLine="420"/>
                              </w:pPr>
                              <w:r>
                                <w:rPr>
                                  <w:rFonts w:hint="eastAsia"/>
                                </w:rPr>
                                <w:t>垃圾装卸</w:t>
                              </w:r>
                            </w:p>
                          </w:txbxContent>
                        </v:textbox>
                      </v:shape>
                      <v:shape id="文本框 36" o:spid="_x0000_s1026" o:spt="202" type="#_x0000_t202" style="position:absolute;left:3651;top:10778;height:468;width:2160;" fillcolor="#CCFFCC" filled="t" stroked="t" coordsize="21600,21600" o:gfxdata="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SYW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983A78C">
                              <w:pPr>
                                <w:ind w:firstLine="420"/>
                              </w:pPr>
                              <w:r>
                                <w:rPr>
                                  <w:rFonts w:hint="eastAsia"/>
                                </w:rPr>
                                <w:t>收工返港</w:t>
                              </w:r>
                            </w:p>
                          </w:txbxContent>
                        </v:textbox>
                      </v:shape>
                      <v:shape id="文本框 37" o:spid="_x0000_s1026" o:spt="202" type="#_x0000_t202" style="position:absolute;left:1134;top:11870;height:468;width:2160;" fillcolor="#CCFFCC" filled="t" stroked="t" coordsize="21600,21600" o:gfxdata="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YGL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AE4B8EC">
                              <w:pPr>
                                <w:ind w:firstLine="420"/>
                              </w:pPr>
                              <w:r>
                                <w:rPr>
                                  <w:rFonts w:hint="eastAsia"/>
                                </w:rPr>
                                <w:t>停泊清洗船只</w:t>
                              </w:r>
                            </w:p>
                          </w:txbxContent>
                        </v:textbox>
                      </v:shape>
                      <v:shape id="文本框 38" o:spid="_x0000_s1026" o:spt="202" type="#_x0000_t202" style="position:absolute;left:5454;top:11870;height:468;width:2160;" fillcolor="#CCFFCC" filled="t" stroked="t" coordsize="21600,21600" o:gfxdata="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xqjt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61FF578">
                              <w:pPr>
                                <w:ind w:firstLine="420"/>
                              </w:pPr>
                              <w:r>
                                <w:rPr>
                                  <w:rFonts w:hint="eastAsia"/>
                                </w:rPr>
                                <w:t>工作汇报</w:t>
                              </w:r>
                            </w:p>
                          </w:txbxContent>
                        </v:textbox>
                      </v:shape>
                      <v:line id="直线 39" o:spid="_x0000_s1026" o:spt="20" style="position:absolute;left:2934;top:8126;height:0;width:3600;"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40" o:spid="_x0000_s1026" o:spt="20" style="position:absolute;left:4734;top:8126;height:312;width: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1" o:spid="_x0000_s1026" o:spt="20" style="position:absolute;left:4734;top:8906;height:312;width:0;"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2" o:spid="_x0000_s1026" o:spt="20" style="position:absolute;left:2394;top:9218;height:0;width:4320;"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43" o:spid="_x0000_s1026" o:spt="20" style="position:absolute;left:2394;top:9218;height:312;width:0;"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4" o:spid="_x0000_s1026" o:spt="20" style="position:absolute;left:6714;top:9218;height:312;width:0;"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45" o:spid="_x0000_s1026" o:spt="20" style="position:absolute;left:2394;top:10466;height:0;width:4500;"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6" o:spid="_x0000_s1026" o:spt="20" style="position:absolute;left:2394;top:9998;height:468;width:0;"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 o:spid="_x0000_s1026" o:spt="20" style="position:absolute;left:6894;top:9998;height:468;width:0;"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48" o:spid="_x0000_s1026" o:spt="20" style="position:absolute;left:4734;top:10466;height:312;width:0;"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49" o:spid="_x0000_s1026" o:spt="20" style="position:absolute;left:2214;top:11558;height:0;width:4320;" filled="f" stroked="t" coordsize="21600,21600" o:gfxdata="UEsDBAoAAAAAAIdO4kAAAAAAAAAAAAAAAAAEAAAAZHJzL1BLAwQUAAAACACHTuJAJPhcLb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q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XC2/&#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50" o:spid="_x0000_s1026" o:spt="20" style="position:absolute;left:2214;top:11558;height:312;width:0;" filled="f" stroked="t"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1" o:spid="_x0000_s1026" o:spt="20" style="position:absolute;left:6534;top:11558;height:312;width:0;" filled="f" stroked="t" coordsize="21600,21600" o:gfxdata="UEsDBAoAAAAAAIdO4kAAAAAAAAAAAAAAAAAEAAAAZHJzL1BLAwQUAAAACACHTuJAhGzfsLsAAADb&#10;AAAADwAAAGRycy9kb3ducmV2LnhtbEVPy4rCMBTdC/MP4Q6407Qi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zfs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52" o:spid="_x0000_s1026" o:spt="20" style="position:absolute;left:4734;top:11246;height:312;width:0;" filled="f" stroked="t" coordsize="21600,21600"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w10:wrap type="none"/>
                      <w10:anchorlock/>
                    </v:group>
                  </w:pict>
                </mc:Fallback>
              </mc:AlternateContent>
            </w:r>
          </w:p>
          <w:p w14:paraId="662CC5F6">
            <w:pPr>
              <w:spacing w:line="360" w:lineRule="auto"/>
              <w:rPr>
                <w:rFonts w:ascii="宋体" w:hAnsi="宋体"/>
                <w:szCs w:val="21"/>
                <w:highlight w:val="none"/>
              </w:rPr>
            </w:pPr>
          </w:p>
          <w:p w14:paraId="63682425">
            <w:pPr>
              <w:pStyle w:val="8"/>
              <w:rPr>
                <w:rFonts w:ascii="宋体" w:hAnsi="宋体"/>
                <w:highlight w:val="none"/>
              </w:rPr>
            </w:pPr>
          </w:p>
          <w:p w14:paraId="78002320">
            <w:pPr>
              <w:spacing w:line="360" w:lineRule="auto"/>
              <w:rPr>
                <w:rFonts w:ascii="宋体" w:hAnsi="宋体"/>
                <w:szCs w:val="21"/>
                <w:highlight w:val="none"/>
              </w:rPr>
            </w:pPr>
            <w:r>
              <w:rPr>
                <w:rFonts w:hint="eastAsia" w:ascii="宋体" w:hAnsi="宋体"/>
                <w:b/>
                <w:kern w:val="0"/>
                <w:szCs w:val="21"/>
                <w:highlight w:val="none"/>
              </w:rPr>
              <w:t>（二）</w:t>
            </w:r>
            <w:r>
              <w:rPr>
                <w:rFonts w:hint="eastAsia" w:ascii="宋体" w:hAnsi="宋体"/>
                <w:b/>
                <w:szCs w:val="21"/>
                <w:highlight w:val="none"/>
              </w:rPr>
              <w:t>水域保洁日常作业程序</w:t>
            </w:r>
          </w:p>
          <w:p w14:paraId="29A720BA">
            <w:pPr>
              <w:spacing w:line="360" w:lineRule="auto"/>
              <w:ind w:firstLine="420" w:firstLineChars="200"/>
              <w:rPr>
                <w:rFonts w:ascii="宋体" w:hAnsi="宋体"/>
                <w:szCs w:val="21"/>
                <w:highlight w:val="none"/>
              </w:rPr>
            </w:pPr>
            <w:r>
              <w:rPr>
                <w:rFonts w:hint="eastAsia" w:ascii="宋体" w:hAnsi="宋体"/>
                <w:szCs w:val="21"/>
                <w:highlight w:val="none"/>
              </w:rPr>
              <w:t>为了保证河面水域保洁作业能有序地进行，</w:t>
            </w:r>
            <w:r>
              <w:rPr>
                <w:rFonts w:hint="eastAsia" w:ascii="宋体" w:hAnsi="宋体"/>
                <w:szCs w:val="21"/>
                <w:highlight w:val="none"/>
                <w:lang w:val="en-US" w:eastAsia="zh-CN"/>
              </w:rPr>
              <w:t>中标人需按照</w:t>
            </w:r>
            <w:r>
              <w:rPr>
                <w:rFonts w:hint="eastAsia" w:ascii="宋体" w:hAnsi="宋体"/>
                <w:szCs w:val="21"/>
                <w:highlight w:val="none"/>
              </w:rPr>
              <w:t>以下作业程序：</w:t>
            </w:r>
          </w:p>
          <w:p w14:paraId="41AC6B5D">
            <w:pPr>
              <w:spacing w:line="360" w:lineRule="auto"/>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color w:val="auto"/>
                <w:szCs w:val="21"/>
                <w:highlight w:val="none"/>
              </w:rPr>
              <w:t>每天保洁作业时间</w:t>
            </w:r>
            <w:r>
              <w:rPr>
                <w:rFonts w:hint="eastAsia" w:ascii="宋体" w:hAnsi="宋体"/>
                <w:color w:val="auto"/>
                <w:szCs w:val="21"/>
                <w:highlight w:val="none"/>
                <w:lang w:val="en-US" w:eastAsia="zh-CN"/>
              </w:rPr>
              <w:t>不少于</w:t>
            </w:r>
            <w:r>
              <w:rPr>
                <w:rFonts w:hint="eastAsia" w:ascii="宋体" w:hAnsi="宋体"/>
                <w:color w:val="auto"/>
                <w:szCs w:val="21"/>
                <w:highlight w:val="none"/>
              </w:rPr>
              <w:t>10小时，中</w:t>
            </w:r>
            <w:r>
              <w:rPr>
                <w:rFonts w:hint="eastAsia" w:ascii="宋体" w:hAnsi="宋体"/>
                <w:szCs w:val="21"/>
                <w:highlight w:val="none"/>
              </w:rPr>
              <w:t xml:space="preserve">午时段安排作业船只人员轮班巡回保洁；如遇黄色台风警告、橙色暴雨警告、红色高温警告、红色大雾警告和黄色雷雨大风警告时应停止作业，确保人员船只安全。   </w:t>
            </w:r>
          </w:p>
          <w:p w14:paraId="4E6E2A96">
            <w:pPr>
              <w:spacing w:line="360" w:lineRule="auto"/>
              <w:ind w:firstLine="420" w:firstLineChars="200"/>
              <w:rPr>
                <w:rFonts w:ascii="宋体" w:hAnsi="宋体"/>
                <w:szCs w:val="21"/>
                <w:highlight w:val="none"/>
              </w:rPr>
            </w:pPr>
            <w:r>
              <w:rPr>
                <w:rFonts w:hint="eastAsia" w:ascii="宋体" w:hAnsi="宋体"/>
                <w:szCs w:val="21"/>
                <w:highlight w:val="none"/>
              </w:rPr>
              <w:t xml:space="preserve">2、每天登记员工出勤情况，检查员工的仪容仪表、船貌以及员工穿着救生衣等是否符合有关规定，并向员工布置当天工作的重点注意事项。   </w:t>
            </w:r>
          </w:p>
          <w:p w14:paraId="2656DD7E">
            <w:pPr>
              <w:spacing w:line="360" w:lineRule="auto"/>
              <w:ind w:firstLine="420" w:firstLineChars="200"/>
              <w:rPr>
                <w:rFonts w:ascii="宋体" w:hAnsi="宋体"/>
                <w:szCs w:val="21"/>
                <w:highlight w:val="none"/>
              </w:rPr>
            </w:pPr>
            <w:r>
              <w:rPr>
                <w:rFonts w:hint="eastAsia" w:ascii="宋体" w:hAnsi="宋体"/>
                <w:szCs w:val="21"/>
                <w:highlight w:val="none"/>
              </w:rPr>
              <w:t xml:space="preserve">3、根据当日作业需要，合理安排作业船只。   </w:t>
            </w:r>
          </w:p>
          <w:p w14:paraId="5344F57D">
            <w:pPr>
              <w:spacing w:line="360" w:lineRule="auto"/>
              <w:ind w:firstLine="420" w:firstLineChars="200"/>
              <w:rPr>
                <w:rFonts w:ascii="宋体" w:hAnsi="宋体"/>
                <w:szCs w:val="21"/>
                <w:highlight w:val="none"/>
              </w:rPr>
            </w:pPr>
            <w:r>
              <w:rPr>
                <w:rFonts w:hint="eastAsia" w:ascii="宋体" w:hAnsi="宋体"/>
                <w:szCs w:val="21"/>
                <w:highlight w:val="none"/>
              </w:rPr>
              <w:t>4、船只出发前检度机械设备，包括：油料、冷却水水位、舵机、舵链、各类仪表、发动机、齿轮箱及作业工具等，做好相关记录。</w:t>
            </w:r>
          </w:p>
          <w:p w14:paraId="704E1C7B">
            <w:pPr>
              <w:spacing w:line="360" w:lineRule="auto"/>
              <w:ind w:firstLine="420" w:firstLineChars="200"/>
              <w:rPr>
                <w:rFonts w:ascii="宋体" w:hAnsi="宋体"/>
                <w:szCs w:val="21"/>
                <w:highlight w:val="none"/>
              </w:rPr>
            </w:pPr>
            <w:r>
              <w:rPr>
                <w:rFonts w:hint="eastAsia" w:ascii="宋体" w:hAnsi="宋体"/>
                <w:szCs w:val="21"/>
                <w:highlight w:val="none"/>
              </w:rPr>
              <w:t>5、采取机械清捞和人工清捞相结合、定点打捞与巡回打捞相结合的办法进行河面保洁工作，配备打捞船，定人、定点、定时守候打捞保洁。</w:t>
            </w:r>
          </w:p>
          <w:p w14:paraId="7BEE1750">
            <w:pPr>
              <w:spacing w:line="360" w:lineRule="auto"/>
              <w:ind w:firstLine="420" w:firstLineChars="200"/>
              <w:rPr>
                <w:rFonts w:ascii="宋体" w:hAnsi="宋体"/>
                <w:szCs w:val="21"/>
                <w:highlight w:val="none"/>
              </w:rPr>
            </w:pPr>
            <w:r>
              <w:rPr>
                <w:rFonts w:hint="eastAsia" w:ascii="宋体" w:hAnsi="宋体"/>
                <w:szCs w:val="21"/>
                <w:highlight w:val="none"/>
              </w:rPr>
              <w:t>6、出船前在船底挂好垃圾收集网，保证垃圾吊卸码头时不泄露水域。作业船只出发后按照相关的工作安排，到达指定水域作业。打捞时先打捞聚集在一起的大片垃圾，再清捞河面的零散垃圾，发现卫生死角立即清理（涨潮时主要打捞水面垃圾，退潮时尽快处理卫生死角），垃圾装满后，卸到指定地点安放。</w:t>
            </w:r>
          </w:p>
          <w:p w14:paraId="42D97262">
            <w:pPr>
              <w:spacing w:line="360" w:lineRule="auto"/>
              <w:ind w:firstLine="422" w:firstLineChars="200"/>
              <w:rPr>
                <w:rFonts w:hint="eastAsia" w:ascii="宋体" w:hAnsi="宋体" w:cs="宋体" w:eastAsiaTheme="minorEastAsia"/>
                <w:b/>
                <w:bCs/>
                <w:szCs w:val="21"/>
                <w:highlight w:val="none"/>
                <w:lang w:eastAsia="zh-CN"/>
              </w:rPr>
            </w:pPr>
            <w:r>
              <w:rPr>
                <w:rFonts w:hint="eastAsia" w:ascii="宋体" w:hAnsi="宋体" w:cs="宋体"/>
                <w:b/>
                <w:bCs/>
                <w:kern w:val="0"/>
                <w:szCs w:val="21"/>
                <w:highlight w:val="none"/>
              </w:rPr>
              <w:t>★</w:t>
            </w:r>
            <w:r>
              <w:rPr>
                <w:rFonts w:hint="eastAsia" w:ascii="宋体" w:hAnsi="宋体" w:cs="宋体"/>
                <w:b/>
                <w:bCs/>
                <w:szCs w:val="21"/>
                <w:highlight w:val="none"/>
              </w:rPr>
              <w:t>7、作业时按工作要求对清捞的垃圾进行分类，塑料瓶、泡沫塑料等用环保塑料垃圾桶装载，动物尸体按照《广州市动物尸骸和废弃肉制品处理管理规定》穗府办规〔</w:t>
            </w:r>
            <w:r>
              <w:rPr>
                <w:rFonts w:ascii="宋体" w:hAnsi="宋体" w:cs="宋体"/>
                <w:b/>
                <w:bCs/>
                <w:szCs w:val="21"/>
                <w:highlight w:val="none"/>
              </w:rPr>
              <w:t>2016〕4号</w:t>
            </w:r>
            <w:r>
              <w:rPr>
                <w:rFonts w:hint="eastAsia" w:ascii="宋体" w:hAnsi="宋体" w:cs="宋体"/>
                <w:b/>
                <w:bCs/>
                <w:szCs w:val="21"/>
                <w:highlight w:val="none"/>
              </w:rPr>
              <w:t>（在服务期内，如有最新的政策颁布，则按新的政策实施</w:t>
            </w:r>
            <w:r>
              <w:rPr>
                <w:rFonts w:hint="eastAsia" w:ascii="宋体" w:hAnsi="宋体" w:cs="宋体"/>
                <w:b/>
                <w:bCs/>
                <w:szCs w:val="21"/>
                <w:highlight w:val="none"/>
                <w:lang w:eastAsia="zh-CN"/>
              </w:rPr>
              <w:t>。</w:t>
            </w:r>
            <w:r>
              <w:rPr>
                <w:rFonts w:hint="eastAsia" w:ascii="宋体" w:hAnsi="宋体"/>
                <w:b/>
                <w:bCs/>
                <w:sz w:val="21"/>
                <w:szCs w:val="21"/>
                <w:highlight w:val="none"/>
                <w:lang w:val="en-US" w:eastAsia="zh-CN"/>
              </w:rPr>
              <w:t>三水和南海段的，佛山市如有地方政策，则按地方最新政策实施。</w:t>
            </w:r>
            <w:r>
              <w:rPr>
                <w:rFonts w:hint="eastAsia" w:ascii="宋体" w:hAnsi="宋体" w:cs="宋体"/>
                <w:b/>
                <w:bCs/>
                <w:szCs w:val="21"/>
                <w:highlight w:val="none"/>
              </w:rPr>
              <w:t>）的处理方法来处理，防止病菌传播。</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需提供承诺函，格式自拟</w:t>
            </w:r>
            <w:r>
              <w:rPr>
                <w:rFonts w:hint="eastAsia" w:ascii="宋体" w:hAnsi="宋体" w:cs="宋体"/>
                <w:b/>
                <w:bCs/>
                <w:szCs w:val="21"/>
                <w:highlight w:val="none"/>
                <w:lang w:eastAsia="zh-CN"/>
              </w:rPr>
              <w:t>）</w:t>
            </w:r>
          </w:p>
          <w:p w14:paraId="3CAEE3C2">
            <w:pPr>
              <w:spacing w:line="360" w:lineRule="auto"/>
              <w:ind w:firstLine="420" w:firstLineChars="200"/>
              <w:rPr>
                <w:rFonts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作业时段</w:t>
            </w:r>
            <w:r>
              <w:rPr>
                <w:rFonts w:hint="eastAsia" w:ascii="宋体" w:hAnsi="宋体"/>
                <w:szCs w:val="21"/>
                <w:highlight w:val="none"/>
              </w:rPr>
              <w:t>对重要地点，进行巡回打捞保洁。</w:t>
            </w:r>
          </w:p>
          <w:p w14:paraId="7A8F6F67">
            <w:pPr>
              <w:spacing w:line="360" w:lineRule="auto"/>
              <w:ind w:firstLine="420" w:firstLineChars="200"/>
              <w:rPr>
                <w:rFonts w:ascii="宋体" w:hAnsi="宋体"/>
                <w:szCs w:val="21"/>
                <w:highlight w:val="none"/>
              </w:rPr>
            </w:pPr>
            <w:r>
              <w:rPr>
                <w:rFonts w:hint="eastAsia" w:ascii="宋体" w:hAnsi="宋体"/>
                <w:szCs w:val="21"/>
                <w:highlight w:val="none"/>
              </w:rPr>
              <w:t>9、作业完毕后将船只清洗干净，各种物品设备、设施须摆放整齐，每周进行卫生大扫除，每月进行卫生大检查。</w:t>
            </w:r>
          </w:p>
          <w:p w14:paraId="0C203BB1">
            <w:pPr>
              <w:spacing w:line="360" w:lineRule="auto"/>
              <w:ind w:firstLine="420" w:firstLineChars="200"/>
              <w:rPr>
                <w:rFonts w:ascii="宋体" w:hAnsi="宋体"/>
                <w:szCs w:val="21"/>
                <w:highlight w:val="none"/>
              </w:rPr>
            </w:pPr>
            <w:r>
              <w:rPr>
                <w:rFonts w:hint="eastAsia" w:ascii="宋体" w:hAnsi="宋体"/>
                <w:szCs w:val="21"/>
                <w:highlight w:val="none"/>
              </w:rPr>
              <w:t>10、打捞工操作要领：</w:t>
            </w:r>
          </w:p>
          <w:p w14:paraId="0584B06F">
            <w:pPr>
              <w:spacing w:line="360" w:lineRule="auto"/>
              <w:ind w:firstLine="420" w:firstLineChars="200"/>
              <w:rPr>
                <w:rFonts w:ascii="宋体" w:hAnsi="宋体"/>
                <w:szCs w:val="21"/>
                <w:highlight w:val="none"/>
              </w:rPr>
            </w:pPr>
            <w:r>
              <w:rPr>
                <w:rFonts w:hint="eastAsia" w:ascii="宋体" w:hAnsi="宋体"/>
                <w:szCs w:val="21"/>
                <w:highlight w:val="none"/>
              </w:rPr>
              <w:t>（1）打捞时身体端正稍向前倾，两脚成八字形，一脚弓，一脚蹬，捞具握在胸前约10厘米，站稳姿势防止过往船只掀起的大浪将人带入湖中，打捞时应兼顾左右，来回走动进行打捞。</w:t>
            </w:r>
          </w:p>
          <w:p w14:paraId="09B5060D">
            <w:pPr>
              <w:spacing w:line="360" w:lineRule="auto"/>
              <w:ind w:firstLine="420" w:firstLineChars="200"/>
              <w:rPr>
                <w:rFonts w:ascii="宋体" w:hAnsi="宋体"/>
                <w:szCs w:val="21"/>
                <w:highlight w:val="none"/>
              </w:rPr>
            </w:pPr>
            <w:r>
              <w:rPr>
                <w:rFonts w:hint="eastAsia" w:ascii="宋体" w:hAnsi="宋体"/>
                <w:szCs w:val="21"/>
                <w:highlight w:val="none"/>
              </w:rPr>
              <w:t>（2）打捞作业的过程中注意观察前方来往船舶，及时向驾驶员报告，以捞具表示前进方向，打捞时捞具离水面大约1.3米左右。</w:t>
            </w:r>
          </w:p>
          <w:p w14:paraId="1C7A41D5">
            <w:pPr>
              <w:spacing w:line="360" w:lineRule="auto"/>
              <w:ind w:firstLine="420" w:firstLineChars="200"/>
              <w:rPr>
                <w:rFonts w:ascii="宋体" w:hAnsi="宋体"/>
                <w:szCs w:val="21"/>
                <w:highlight w:val="none"/>
              </w:rPr>
            </w:pPr>
            <w:r>
              <w:rPr>
                <w:rFonts w:hint="eastAsia" w:ascii="宋体" w:hAnsi="宋体"/>
                <w:szCs w:val="21"/>
                <w:highlight w:val="none"/>
              </w:rPr>
              <w:t>（3）为了不使垃圾流出（入）作业区，要严格注意风向及水的流向，进行拦截打捞。</w:t>
            </w:r>
          </w:p>
          <w:p w14:paraId="66DFE4C8">
            <w:pPr>
              <w:spacing w:line="360" w:lineRule="auto"/>
              <w:ind w:firstLine="420" w:firstLineChars="200"/>
              <w:rPr>
                <w:rFonts w:ascii="宋体" w:hAnsi="宋体"/>
                <w:szCs w:val="21"/>
                <w:highlight w:val="none"/>
              </w:rPr>
            </w:pPr>
            <w:r>
              <w:rPr>
                <w:rFonts w:hint="eastAsia" w:ascii="宋体" w:hAnsi="宋体"/>
                <w:szCs w:val="21"/>
                <w:highlight w:val="none"/>
              </w:rPr>
              <w:t>（4）大面积垃圾漂过来时，要将船打横，两人一起打捞。</w:t>
            </w:r>
          </w:p>
          <w:p w14:paraId="3EA713F3">
            <w:pPr>
              <w:spacing w:line="360" w:lineRule="auto"/>
              <w:ind w:firstLine="420" w:firstLineChars="200"/>
              <w:rPr>
                <w:rFonts w:ascii="宋体" w:hAnsi="宋体"/>
                <w:szCs w:val="21"/>
                <w:highlight w:val="none"/>
              </w:rPr>
            </w:pPr>
            <w:r>
              <w:rPr>
                <w:rFonts w:hint="eastAsia" w:ascii="宋体" w:hAnsi="宋体"/>
                <w:szCs w:val="21"/>
                <w:highlight w:val="none"/>
              </w:rPr>
              <w:t>（5）河面垃圾零散时要一人驾船一人打捞，走“之”字路进行打捞。</w:t>
            </w:r>
          </w:p>
          <w:p w14:paraId="6CA14DB2">
            <w:pPr>
              <w:spacing w:line="360" w:lineRule="auto"/>
              <w:ind w:firstLine="420" w:firstLineChars="200"/>
              <w:rPr>
                <w:rFonts w:ascii="宋体" w:hAnsi="宋体"/>
                <w:szCs w:val="21"/>
                <w:highlight w:val="none"/>
              </w:rPr>
            </w:pPr>
            <w:r>
              <w:rPr>
                <w:rFonts w:hint="eastAsia" w:ascii="宋体" w:hAnsi="宋体"/>
                <w:szCs w:val="21"/>
                <w:highlight w:val="none"/>
              </w:rPr>
              <w:t>（6）遇大浪时，须按60度角顶浪行驶；在急流打捞垃圾时，必须回头打捞漂过去的垃圾。</w:t>
            </w:r>
          </w:p>
          <w:p w14:paraId="2A461A4B">
            <w:pPr>
              <w:spacing w:line="360" w:lineRule="auto"/>
              <w:ind w:firstLine="420" w:firstLineChars="200"/>
              <w:rPr>
                <w:rFonts w:ascii="宋体" w:hAnsi="宋体"/>
                <w:szCs w:val="21"/>
                <w:highlight w:val="none"/>
              </w:rPr>
            </w:pPr>
            <w:r>
              <w:rPr>
                <w:rFonts w:hint="eastAsia" w:ascii="宋体" w:hAnsi="宋体"/>
                <w:szCs w:val="21"/>
                <w:highlight w:val="none"/>
              </w:rPr>
              <w:t>11、驾机员操作规程：</w:t>
            </w:r>
          </w:p>
          <w:p w14:paraId="76B13475">
            <w:pPr>
              <w:spacing w:line="360" w:lineRule="auto"/>
              <w:ind w:firstLine="420" w:firstLineChars="200"/>
              <w:rPr>
                <w:rFonts w:ascii="宋体" w:hAnsi="宋体"/>
                <w:szCs w:val="21"/>
                <w:highlight w:val="none"/>
              </w:rPr>
            </w:pPr>
            <w:r>
              <w:rPr>
                <w:rFonts w:hint="eastAsia" w:ascii="宋体" w:hAnsi="宋体"/>
                <w:szCs w:val="21"/>
                <w:highlight w:val="none"/>
              </w:rPr>
              <w:t>（1）出船前对船只作例行检查，确认船上消防设施、作业工具、劳保用品及救生衣、救生圈是否齐备完好，作业人员出发前穿好工衣、救生衣。</w:t>
            </w:r>
          </w:p>
          <w:p w14:paraId="49518283">
            <w:pPr>
              <w:spacing w:line="360" w:lineRule="auto"/>
              <w:ind w:firstLine="420" w:firstLineChars="200"/>
              <w:rPr>
                <w:rFonts w:ascii="宋体" w:hAnsi="宋体"/>
                <w:szCs w:val="21"/>
                <w:highlight w:val="none"/>
              </w:rPr>
            </w:pPr>
            <w:r>
              <w:rPr>
                <w:rFonts w:hint="eastAsia" w:ascii="宋体" w:hAnsi="宋体"/>
                <w:szCs w:val="21"/>
                <w:highlight w:val="none"/>
              </w:rPr>
              <w:t>（2）驾机员先上船，打捞工后上船，无关人员禁止上船。</w:t>
            </w:r>
          </w:p>
          <w:p w14:paraId="3F27F44D">
            <w:pPr>
              <w:spacing w:line="360" w:lineRule="auto"/>
              <w:ind w:firstLine="420" w:firstLineChars="200"/>
              <w:rPr>
                <w:rFonts w:ascii="宋体" w:hAnsi="宋体"/>
                <w:szCs w:val="21"/>
                <w:highlight w:val="none"/>
              </w:rPr>
            </w:pPr>
            <w:r>
              <w:rPr>
                <w:rFonts w:hint="eastAsia" w:ascii="宋体" w:hAnsi="宋体"/>
                <w:szCs w:val="21"/>
                <w:highlight w:val="none"/>
              </w:rPr>
              <w:t>（3）凌晨或大雾天作业时，必须配足灯光照明，作业前，船只驾驶员应按规定设置和显示信号，确保水上交通安全。</w:t>
            </w:r>
          </w:p>
          <w:p w14:paraId="3D219F14">
            <w:pPr>
              <w:spacing w:line="360" w:lineRule="auto"/>
              <w:ind w:firstLine="420" w:firstLineChars="200"/>
              <w:rPr>
                <w:rFonts w:ascii="宋体" w:hAnsi="宋体"/>
                <w:szCs w:val="21"/>
                <w:highlight w:val="none"/>
              </w:rPr>
            </w:pPr>
            <w:r>
              <w:rPr>
                <w:rFonts w:hint="eastAsia" w:ascii="宋体" w:hAnsi="宋体"/>
                <w:szCs w:val="21"/>
                <w:highlight w:val="none"/>
              </w:rPr>
              <w:t>（4）驾机员需持证上岗，作业时严格遵守航行、航道的相关法律法规以及公司的各项规章制度，在指定的航线上遵章行驶，文明作业。</w:t>
            </w:r>
          </w:p>
          <w:p w14:paraId="5F10503E">
            <w:pPr>
              <w:spacing w:line="360" w:lineRule="auto"/>
              <w:ind w:firstLine="420" w:firstLineChars="200"/>
              <w:rPr>
                <w:rFonts w:ascii="宋体" w:hAnsi="宋体"/>
                <w:szCs w:val="21"/>
                <w:highlight w:val="none"/>
              </w:rPr>
            </w:pPr>
            <w:r>
              <w:rPr>
                <w:rFonts w:hint="eastAsia" w:ascii="宋体" w:hAnsi="宋体"/>
                <w:szCs w:val="21"/>
                <w:highlight w:val="none"/>
              </w:rPr>
              <w:t>（5）在汛期作业时，作业船只应按有关规定与水上建筑物保持适当距离，并密切注意水情变化，确保人员和船舶安全。</w:t>
            </w:r>
          </w:p>
          <w:p w14:paraId="7FB91E21">
            <w:pPr>
              <w:spacing w:line="360" w:lineRule="auto"/>
              <w:ind w:firstLine="420" w:firstLineChars="200"/>
              <w:rPr>
                <w:rFonts w:ascii="宋体" w:hAnsi="宋体"/>
                <w:szCs w:val="21"/>
                <w:highlight w:val="none"/>
              </w:rPr>
            </w:pPr>
            <w:r>
              <w:rPr>
                <w:rFonts w:hint="eastAsia" w:ascii="宋体" w:hAnsi="宋体"/>
                <w:szCs w:val="21"/>
                <w:highlight w:val="none"/>
              </w:rPr>
              <w:t>（6）船舶不得超载、超负荷行驶。船舶垃圾装满时要及时运往附近垃圾点，有序吊卸。</w:t>
            </w:r>
          </w:p>
          <w:p w14:paraId="75715EEB">
            <w:pPr>
              <w:spacing w:line="360" w:lineRule="auto"/>
              <w:ind w:firstLine="420" w:firstLineChars="200"/>
              <w:rPr>
                <w:rFonts w:ascii="宋体" w:hAnsi="宋体"/>
                <w:szCs w:val="21"/>
                <w:highlight w:val="none"/>
              </w:rPr>
            </w:pPr>
            <w:r>
              <w:rPr>
                <w:rFonts w:hint="eastAsia" w:ascii="宋体" w:hAnsi="宋体"/>
                <w:szCs w:val="21"/>
                <w:highlight w:val="none"/>
              </w:rPr>
              <w:t>（7）船舶停靠后系好缆绳，做好涨潮、退潮的防护措施，在船舶侧面挂好靠球。</w:t>
            </w:r>
          </w:p>
          <w:p w14:paraId="6CBA0044">
            <w:pPr>
              <w:spacing w:line="360" w:lineRule="auto"/>
              <w:ind w:firstLine="420" w:firstLineChars="200"/>
              <w:rPr>
                <w:rFonts w:ascii="宋体" w:hAnsi="宋体"/>
                <w:szCs w:val="21"/>
                <w:highlight w:val="none"/>
              </w:rPr>
            </w:pPr>
            <w:r>
              <w:rPr>
                <w:rFonts w:hint="eastAsia" w:ascii="宋体" w:hAnsi="宋体"/>
                <w:szCs w:val="21"/>
                <w:highlight w:val="none"/>
              </w:rPr>
              <w:t>12、河面动物尸体的处理规程：</w:t>
            </w:r>
          </w:p>
          <w:p w14:paraId="772846ED">
            <w:pPr>
              <w:spacing w:line="360" w:lineRule="auto"/>
              <w:ind w:firstLine="420" w:firstLineChars="200"/>
              <w:rPr>
                <w:rFonts w:ascii="宋体" w:hAnsi="宋体"/>
                <w:szCs w:val="21"/>
                <w:highlight w:val="none"/>
              </w:rPr>
            </w:pPr>
            <w:r>
              <w:rPr>
                <w:rFonts w:hint="eastAsia" w:ascii="宋体" w:hAnsi="宋体"/>
                <w:szCs w:val="21"/>
                <w:highlight w:val="none"/>
              </w:rPr>
              <w:t>由于河面常有动物尸体漂浮，为了保障河面作业质量，防止发生病毒感染事故，中标人在每条打捞船上配备一个动物尸体收集箱。发现死畜后，须按有关要求做好消毒处理，以防病菌传播。</w:t>
            </w:r>
          </w:p>
          <w:p w14:paraId="1365829B">
            <w:pPr>
              <w:spacing w:line="360" w:lineRule="auto"/>
              <w:ind w:firstLine="420" w:firstLineChars="200"/>
              <w:rPr>
                <w:rFonts w:ascii="宋体" w:hAnsi="宋体"/>
                <w:szCs w:val="21"/>
                <w:highlight w:val="none"/>
              </w:rPr>
            </w:pPr>
          </w:p>
          <w:p w14:paraId="6A5F0874">
            <w:pPr>
              <w:spacing w:line="360" w:lineRule="auto"/>
              <w:rPr>
                <w:rFonts w:ascii="宋体" w:hAnsi="宋体"/>
                <w:b/>
                <w:sz w:val="24"/>
                <w:highlight w:val="none"/>
              </w:rPr>
            </w:pPr>
            <w:r>
              <w:rPr>
                <w:rFonts w:hint="eastAsia" w:ascii="宋体" w:hAnsi="宋体"/>
                <w:b/>
                <w:sz w:val="24"/>
                <w:highlight w:val="none"/>
                <w:lang w:val="en-US" w:eastAsia="zh-CN"/>
              </w:rPr>
              <w:t>三</w:t>
            </w:r>
            <w:r>
              <w:rPr>
                <w:rFonts w:hint="eastAsia" w:ascii="宋体" w:hAnsi="宋体"/>
                <w:b/>
                <w:sz w:val="24"/>
                <w:highlight w:val="none"/>
              </w:rPr>
              <w:t>、水域保洁质量标准要求</w:t>
            </w:r>
          </w:p>
          <w:p w14:paraId="184B6CF4">
            <w:pPr>
              <w:spacing w:line="360" w:lineRule="auto"/>
              <w:rPr>
                <w:rFonts w:ascii="宋体" w:hAnsi="宋体"/>
                <w:b/>
                <w:bCs/>
                <w:szCs w:val="21"/>
                <w:highlight w:val="none"/>
              </w:rPr>
            </w:pPr>
            <w:r>
              <w:rPr>
                <w:rFonts w:hint="eastAsia" w:ascii="宋体" w:hAnsi="宋体"/>
                <w:b/>
                <w:kern w:val="0"/>
                <w:szCs w:val="21"/>
                <w:highlight w:val="none"/>
              </w:rPr>
              <w:t>（一）</w:t>
            </w:r>
            <w:r>
              <w:rPr>
                <w:rFonts w:hint="eastAsia" w:ascii="宋体" w:hAnsi="宋体"/>
                <w:b/>
                <w:bCs/>
                <w:szCs w:val="21"/>
                <w:highlight w:val="none"/>
              </w:rPr>
              <w:t>保洁质量要求</w:t>
            </w:r>
          </w:p>
          <w:p w14:paraId="14919BC9">
            <w:pPr>
              <w:spacing w:line="360" w:lineRule="auto"/>
              <w:ind w:firstLine="420" w:firstLineChars="200"/>
              <w:rPr>
                <w:rFonts w:ascii="宋体" w:hAnsi="宋体"/>
                <w:szCs w:val="21"/>
                <w:highlight w:val="none"/>
              </w:rPr>
            </w:pPr>
            <w:r>
              <w:rPr>
                <w:rFonts w:hint="eastAsia" w:ascii="宋体" w:hAnsi="宋体"/>
                <w:szCs w:val="21"/>
                <w:highlight w:val="none"/>
              </w:rPr>
              <w:t xml:space="preserve"> 1、水域漂浮垃圾应按下表的控制指标。</w:t>
            </w:r>
          </w:p>
          <w:p w14:paraId="04A94386">
            <w:pPr>
              <w:spacing w:line="360" w:lineRule="auto"/>
              <w:ind w:firstLine="420" w:firstLineChars="200"/>
              <w:rPr>
                <w:rFonts w:ascii="宋体" w:hAnsi="宋体"/>
                <w:szCs w:val="21"/>
                <w:highlight w:val="none"/>
              </w:rPr>
            </w:pPr>
            <w:r>
              <w:rPr>
                <w:rFonts w:hint="eastAsia" w:ascii="宋体" w:hAnsi="宋体"/>
                <w:szCs w:val="21"/>
                <w:highlight w:val="none"/>
              </w:rPr>
              <w:t>水域漂浮垃圾控制指标</w:t>
            </w:r>
          </w:p>
          <w:tbl>
            <w:tblPr>
              <w:tblStyle w:val="3"/>
              <w:tblW w:w="5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908"/>
              <w:gridCol w:w="484"/>
              <w:gridCol w:w="1183"/>
              <w:gridCol w:w="1108"/>
              <w:gridCol w:w="1249"/>
            </w:tblGrid>
            <w:tr w14:paraId="2CF8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1" w:type="dxa"/>
                  <w:gridSpan w:val="2"/>
                  <w:noWrap w:val="0"/>
                  <w:vAlign w:val="center"/>
                </w:tcPr>
                <w:p w14:paraId="0B275AC2">
                  <w:pPr>
                    <w:spacing w:line="240" w:lineRule="auto"/>
                    <w:jc w:val="center"/>
                    <w:rPr>
                      <w:rFonts w:ascii="宋体" w:hAnsi="宋体" w:cs="宋体"/>
                      <w:szCs w:val="21"/>
                      <w:highlight w:val="none"/>
                    </w:rPr>
                  </w:pPr>
                  <w:r>
                    <w:rPr>
                      <w:rFonts w:hint="eastAsia" w:ascii="宋体" w:hAnsi="宋体" w:cs="宋体"/>
                      <w:szCs w:val="21"/>
                      <w:highlight w:val="none"/>
                    </w:rPr>
                    <w:t>大件（片）垃圾</w:t>
                  </w:r>
                </w:p>
                <w:p w14:paraId="104E3BF3">
                  <w:pPr>
                    <w:spacing w:line="240" w:lineRule="auto"/>
                    <w:jc w:val="center"/>
                    <w:rPr>
                      <w:rFonts w:ascii="宋体" w:hAnsi="宋体"/>
                      <w:szCs w:val="21"/>
                      <w:highlight w:val="none"/>
                    </w:rPr>
                  </w:pPr>
                  <w:r>
                    <w:rPr>
                      <w:rFonts w:hint="eastAsia" w:ascii="宋体" w:hAnsi="宋体" w:cs="宋体"/>
                      <w:szCs w:val="21"/>
                      <w:highlight w:val="none"/>
                    </w:rPr>
                    <w:t>（≥1㎡）控制</w:t>
                  </w:r>
                </w:p>
              </w:tc>
              <w:tc>
                <w:tcPr>
                  <w:tcW w:w="1667" w:type="dxa"/>
                  <w:gridSpan w:val="2"/>
                  <w:noWrap w:val="0"/>
                  <w:vAlign w:val="center"/>
                </w:tcPr>
                <w:p w14:paraId="58FB581A">
                  <w:pPr>
                    <w:spacing w:line="240" w:lineRule="auto"/>
                    <w:jc w:val="center"/>
                    <w:rPr>
                      <w:rFonts w:ascii="宋体" w:hAnsi="宋体" w:cs="宋体"/>
                      <w:szCs w:val="21"/>
                      <w:highlight w:val="none"/>
                    </w:rPr>
                  </w:pPr>
                  <w:r>
                    <w:rPr>
                      <w:rFonts w:hint="eastAsia" w:ascii="宋体" w:hAnsi="宋体" w:cs="宋体"/>
                      <w:szCs w:val="21"/>
                      <w:highlight w:val="none"/>
                    </w:rPr>
                    <w:t>次大件（片）垃圾</w:t>
                  </w:r>
                </w:p>
                <w:p w14:paraId="203D5434">
                  <w:pPr>
                    <w:spacing w:line="240" w:lineRule="auto"/>
                    <w:jc w:val="center"/>
                    <w:rPr>
                      <w:rFonts w:ascii="宋体" w:hAnsi="宋体"/>
                      <w:szCs w:val="21"/>
                      <w:highlight w:val="none"/>
                    </w:rPr>
                  </w:pPr>
                  <w:r>
                    <w:rPr>
                      <w:rFonts w:hint="eastAsia" w:ascii="宋体" w:hAnsi="宋体" w:cs="宋体"/>
                      <w:szCs w:val="21"/>
                      <w:highlight w:val="none"/>
                    </w:rPr>
                    <w:t>（≥0.5㎡）控制</w:t>
                  </w:r>
                </w:p>
              </w:tc>
              <w:tc>
                <w:tcPr>
                  <w:tcW w:w="1108" w:type="dxa"/>
                  <w:vMerge w:val="restart"/>
                  <w:noWrap w:val="0"/>
                  <w:vAlign w:val="center"/>
                </w:tcPr>
                <w:p w14:paraId="3107804A">
                  <w:pPr>
                    <w:spacing w:line="240" w:lineRule="auto"/>
                    <w:jc w:val="center"/>
                    <w:rPr>
                      <w:rFonts w:ascii="宋体" w:hAnsi="宋体"/>
                      <w:szCs w:val="21"/>
                      <w:highlight w:val="none"/>
                    </w:rPr>
                  </w:pPr>
                  <w:r>
                    <w:rPr>
                      <w:rFonts w:hint="eastAsia" w:ascii="宋体" w:hAnsi="宋体" w:cs="宋体"/>
                      <w:szCs w:val="21"/>
                      <w:highlight w:val="none"/>
                    </w:rPr>
                    <w:t>小件零星垃圾两件之间的最小距离（ｍ）</w:t>
                  </w:r>
                </w:p>
              </w:tc>
              <w:tc>
                <w:tcPr>
                  <w:tcW w:w="1249" w:type="dxa"/>
                  <w:vMerge w:val="restart"/>
                  <w:noWrap w:val="0"/>
                  <w:vAlign w:val="center"/>
                </w:tcPr>
                <w:p w14:paraId="043DAA33">
                  <w:pPr>
                    <w:spacing w:line="240" w:lineRule="auto"/>
                    <w:jc w:val="center"/>
                    <w:rPr>
                      <w:rFonts w:ascii="宋体" w:hAnsi="宋体"/>
                      <w:szCs w:val="21"/>
                      <w:highlight w:val="none"/>
                    </w:rPr>
                  </w:pPr>
                  <w:r>
                    <w:rPr>
                      <w:rFonts w:hint="eastAsia" w:ascii="宋体" w:hAnsi="宋体" w:cs="宋体"/>
                      <w:szCs w:val="21"/>
                      <w:highlight w:val="none"/>
                    </w:rPr>
                    <w:t>沿岸滩头每10ｍ范围内零散垃圾不超过 (件)</w:t>
                  </w:r>
                </w:p>
              </w:tc>
            </w:tr>
            <w:tr w14:paraId="64F3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3" w:type="dxa"/>
                  <w:noWrap w:val="0"/>
                  <w:vAlign w:val="center"/>
                </w:tcPr>
                <w:p w14:paraId="773EEF5D">
                  <w:pPr>
                    <w:spacing w:line="240" w:lineRule="auto"/>
                    <w:jc w:val="center"/>
                    <w:rPr>
                      <w:rFonts w:ascii="宋体" w:hAnsi="宋体"/>
                      <w:szCs w:val="21"/>
                      <w:highlight w:val="none"/>
                    </w:rPr>
                  </w:pPr>
                  <w:r>
                    <w:rPr>
                      <w:rFonts w:hint="eastAsia" w:ascii="宋体" w:hAnsi="宋体" w:cs="宋体"/>
                      <w:szCs w:val="21"/>
                      <w:highlight w:val="none"/>
                    </w:rPr>
                    <w:t>数量</w:t>
                  </w:r>
                </w:p>
              </w:tc>
              <w:tc>
                <w:tcPr>
                  <w:tcW w:w="908" w:type="dxa"/>
                  <w:noWrap w:val="0"/>
                  <w:vAlign w:val="center"/>
                </w:tcPr>
                <w:p w14:paraId="0D0DDABA">
                  <w:pPr>
                    <w:spacing w:line="240" w:lineRule="auto"/>
                    <w:jc w:val="center"/>
                    <w:rPr>
                      <w:rFonts w:ascii="宋体" w:hAnsi="宋体" w:cs="宋体"/>
                      <w:szCs w:val="21"/>
                      <w:highlight w:val="none"/>
                    </w:rPr>
                  </w:pPr>
                  <w:r>
                    <w:rPr>
                      <w:rFonts w:hint="eastAsia" w:ascii="宋体" w:hAnsi="宋体" w:cs="宋体"/>
                      <w:szCs w:val="21"/>
                      <w:highlight w:val="none"/>
                    </w:rPr>
                    <w:t>2件之间的</w:t>
                  </w:r>
                </w:p>
                <w:p w14:paraId="4B93B27D">
                  <w:pPr>
                    <w:spacing w:line="240" w:lineRule="auto"/>
                    <w:jc w:val="center"/>
                    <w:rPr>
                      <w:rFonts w:ascii="宋体" w:hAnsi="宋体"/>
                      <w:highlight w:val="none"/>
                    </w:rPr>
                  </w:pPr>
                  <w:r>
                    <w:rPr>
                      <w:rFonts w:hint="eastAsia" w:ascii="宋体" w:hAnsi="宋体" w:cs="宋体"/>
                      <w:szCs w:val="21"/>
                      <w:highlight w:val="none"/>
                    </w:rPr>
                    <w:t>最小距离</w:t>
                  </w:r>
                </w:p>
              </w:tc>
              <w:tc>
                <w:tcPr>
                  <w:tcW w:w="484" w:type="dxa"/>
                  <w:noWrap w:val="0"/>
                  <w:vAlign w:val="center"/>
                </w:tcPr>
                <w:p w14:paraId="13AEFAC4">
                  <w:pPr>
                    <w:spacing w:line="240" w:lineRule="auto"/>
                    <w:jc w:val="center"/>
                    <w:rPr>
                      <w:rFonts w:ascii="宋体" w:hAnsi="宋体"/>
                      <w:szCs w:val="21"/>
                      <w:highlight w:val="none"/>
                    </w:rPr>
                  </w:pPr>
                  <w:r>
                    <w:rPr>
                      <w:rFonts w:hint="eastAsia" w:ascii="宋体" w:hAnsi="宋体" w:cs="宋体"/>
                      <w:szCs w:val="21"/>
                      <w:highlight w:val="none"/>
                    </w:rPr>
                    <w:t>数量</w:t>
                  </w:r>
                </w:p>
              </w:tc>
              <w:tc>
                <w:tcPr>
                  <w:tcW w:w="1183" w:type="dxa"/>
                  <w:noWrap w:val="0"/>
                  <w:vAlign w:val="center"/>
                </w:tcPr>
                <w:p w14:paraId="0C11E493">
                  <w:pPr>
                    <w:spacing w:line="240" w:lineRule="auto"/>
                    <w:jc w:val="center"/>
                    <w:rPr>
                      <w:rFonts w:ascii="宋体" w:hAnsi="宋体"/>
                      <w:szCs w:val="21"/>
                      <w:highlight w:val="none"/>
                    </w:rPr>
                  </w:pPr>
                  <w:r>
                    <w:rPr>
                      <w:rFonts w:hint="eastAsia" w:ascii="宋体" w:hAnsi="宋体" w:cs="宋体"/>
                      <w:szCs w:val="21"/>
                      <w:highlight w:val="none"/>
                    </w:rPr>
                    <w:t>2件之间的最小距离（ｍ）</w:t>
                  </w:r>
                </w:p>
              </w:tc>
              <w:tc>
                <w:tcPr>
                  <w:tcW w:w="1108" w:type="dxa"/>
                  <w:vMerge w:val="continue"/>
                  <w:noWrap w:val="0"/>
                  <w:vAlign w:val="center"/>
                </w:tcPr>
                <w:p w14:paraId="76092882">
                  <w:pPr>
                    <w:spacing w:line="240" w:lineRule="auto"/>
                    <w:jc w:val="center"/>
                    <w:rPr>
                      <w:rFonts w:ascii="宋体" w:hAnsi="宋体"/>
                      <w:szCs w:val="21"/>
                      <w:highlight w:val="none"/>
                    </w:rPr>
                  </w:pPr>
                </w:p>
              </w:tc>
              <w:tc>
                <w:tcPr>
                  <w:tcW w:w="1249" w:type="dxa"/>
                  <w:vMerge w:val="continue"/>
                  <w:noWrap w:val="0"/>
                  <w:vAlign w:val="center"/>
                </w:tcPr>
                <w:p w14:paraId="0A307D9B">
                  <w:pPr>
                    <w:spacing w:line="240" w:lineRule="auto"/>
                    <w:jc w:val="center"/>
                    <w:rPr>
                      <w:rFonts w:ascii="宋体" w:hAnsi="宋体"/>
                      <w:szCs w:val="21"/>
                      <w:highlight w:val="none"/>
                    </w:rPr>
                  </w:pPr>
                </w:p>
              </w:tc>
            </w:tr>
            <w:tr w14:paraId="002A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3" w:type="dxa"/>
                  <w:noWrap w:val="0"/>
                  <w:vAlign w:val="center"/>
                </w:tcPr>
                <w:p w14:paraId="577FC1DE">
                  <w:pPr>
                    <w:spacing w:line="240" w:lineRule="auto"/>
                    <w:jc w:val="center"/>
                    <w:rPr>
                      <w:rFonts w:ascii="宋体" w:hAnsi="宋体"/>
                      <w:szCs w:val="21"/>
                      <w:highlight w:val="none"/>
                    </w:rPr>
                  </w:pPr>
                  <w:r>
                    <w:rPr>
                      <w:rFonts w:hint="eastAsia" w:ascii="宋体" w:hAnsi="宋体" w:cs="宋体"/>
                      <w:szCs w:val="21"/>
                      <w:highlight w:val="none"/>
                    </w:rPr>
                    <w:t>无</w:t>
                  </w:r>
                </w:p>
              </w:tc>
              <w:tc>
                <w:tcPr>
                  <w:tcW w:w="908" w:type="dxa"/>
                  <w:noWrap w:val="0"/>
                  <w:vAlign w:val="center"/>
                </w:tcPr>
                <w:p w14:paraId="485F3EE4">
                  <w:pPr>
                    <w:spacing w:line="240" w:lineRule="auto"/>
                    <w:jc w:val="center"/>
                    <w:rPr>
                      <w:rFonts w:ascii="宋体" w:hAnsi="宋体"/>
                      <w:highlight w:val="none"/>
                    </w:rPr>
                  </w:pPr>
                  <w:r>
                    <w:rPr>
                      <w:rFonts w:hint="eastAsia" w:ascii="宋体" w:hAnsi="宋体" w:cs="宋体"/>
                      <w:szCs w:val="21"/>
                      <w:highlight w:val="none"/>
                    </w:rPr>
                    <w:t>-</w:t>
                  </w:r>
                </w:p>
              </w:tc>
              <w:tc>
                <w:tcPr>
                  <w:tcW w:w="484" w:type="dxa"/>
                  <w:noWrap w:val="0"/>
                  <w:vAlign w:val="center"/>
                </w:tcPr>
                <w:p w14:paraId="00BFACD0">
                  <w:pPr>
                    <w:spacing w:line="240" w:lineRule="auto"/>
                    <w:jc w:val="center"/>
                    <w:rPr>
                      <w:rFonts w:ascii="宋体" w:hAnsi="宋体"/>
                      <w:szCs w:val="21"/>
                      <w:highlight w:val="none"/>
                    </w:rPr>
                  </w:pPr>
                  <w:r>
                    <w:rPr>
                      <w:rFonts w:hint="eastAsia" w:ascii="宋体" w:hAnsi="宋体" w:cs="宋体"/>
                      <w:szCs w:val="21"/>
                      <w:highlight w:val="none"/>
                    </w:rPr>
                    <w:t>少</w:t>
                  </w:r>
                </w:p>
              </w:tc>
              <w:tc>
                <w:tcPr>
                  <w:tcW w:w="1183" w:type="dxa"/>
                  <w:noWrap w:val="0"/>
                  <w:vAlign w:val="center"/>
                </w:tcPr>
                <w:p w14:paraId="65AF86EE">
                  <w:pPr>
                    <w:spacing w:line="240" w:lineRule="auto"/>
                    <w:jc w:val="center"/>
                    <w:rPr>
                      <w:rFonts w:ascii="宋体" w:hAnsi="宋体"/>
                      <w:szCs w:val="21"/>
                      <w:highlight w:val="none"/>
                    </w:rPr>
                  </w:pPr>
                  <w:r>
                    <w:rPr>
                      <w:rFonts w:hint="eastAsia" w:ascii="宋体" w:hAnsi="宋体" w:cs="宋体"/>
                      <w:szCs w:val="21"/>
                      <w:highlight w:val="none"/>
                    </w:rPr>
                    <w:t>30</w:t>
                  </w:r>
                </w:p>
              </w:tc>
              <w:tc>
                <w:tcPr>
                  <w:tcW w:w="1108" w:type="dxa"/>
                  <w:noWrap w:val="0"/>
                  <w:vAlign w:val="center"/>
                </w:tcPr>
                <w:p w14:paraId="7992D4B3">
                  <w:pPr>
                    <w:spacing w:line="240" w:lineRule="auto"/>
                    <w:jc w:val="center"/>
                    <w:rPr>
                      <w:rFonts w:ascii="宋体" w:hAnsi="宋体"/>
                      <w:szCs w:val="21"/>
                      <w:highlight w:val="none"/>
                    </w:rPr>
                  </w:pPr>
                  <w:r>
                    <w:rPr>
                      <w:rFonts w:hint="eastAsia" w:ascii="宋体" w:hAnsi="宋体" w:cs="宋体"/>
                      <w:szCs w:val="21"/>
                      <w:highlight w:val="none"/>
                    </w:rPr>
                    <w:t>20</w:t>
                  </w:r>
                </w:p>
              </w:tc>
              <w:tc>
                <w:tcPr>
                  <w:tcW w:w="1249" w:type="dxa"/>
                  <w:noWrap w:val="0"/>
                  <w:vAlign w:val="center"/>
                </w:tcPr>
                <w:p w14:paraId="1A35FD3A">
                  <w:pPr>
                    <w:spacing w:line="240" w:lineRule="auto"/>
                    <w:jc w:val="center"/>
                    <w:rPr>
                      <w:rFonts w:ascii="宋体" w:hAnsi="宋体"/>
                      <w:szCs w:val="21"/>
                      <w:highlight w:val="none"/>
                    </w:rPr>
                  </w:pPr>
                  <w:r>
                    <w:rPr>
                      <w:rFonts w:hint="eastAsia" w:ascii="宋体" w:hAnsi="宋体"/>
                      <w:szCs w:val="21"/>
                      <w:highlight w:val="none"/>
                    </w:rPr>
                    <w:t>3</w:t>
                  </w:r>
                </w:p>
              </w:tc>
            </w:tr>
          </w:tbl>
          <w:p w14:paraId="6BF974CD">
            <w:pPr>
              <w:spacing w:line="360" w:lineRule="auto"/>
              <w:ind w:firstLine="436" w:firstLineChars="200"/>
              <w:rPr>
                <w:rFonts w:ascii="宋体" w:hAnsi="宋体"/>
                <w:spacing w:val="4"/>
                <w:szCs w:val="21"/>
                <w:highlight w:val="none"/>
              </w:rPr>
            </w:pPr>
            <w:r>
              <w:rPr>
                <w:rFonts w:hint="eastAsia" w:ascii="宋体" w:hAnsi="宋体"/>
                <w:spacing w:val="4"/>
                <w:szCs w:val="21"/>
                <w:highlight w:val="none"/>
              </w:rPr>
              <w:t>2、河涌垃圾应在河涌范围内及时拦截清捞，不得流入珠江主河道。河涌漂浮垃圾拦截设施内聚集的废弃物和水生植物应及时清捞。</w:t>
            </w:r>
          </w:p>
          <w:p w14:paraId="4FD23839">
            <w:pPr>
              <w:spacing w:line="360" w:lineRule="auto"/>
              <w:rPr>
                <w:rFonts w:ascii="宋体" w:hAnsi="宋体"/>
                <w:b/>
                <w:bCs/>
                <w:szCs w:val="21"/>
                <w:highlight w:val="none"/>
              </w:rPr>
            </w:pPr>
            <w:r>
              <w:rPr>
                <w:rFonts w:hint="eastAsia" w:ascii="宋体" w:hAnsi="宋体"/>
                <w:b/>
                <w:kern w:val="0"/>
                <w:szCs w:val="21"/>
                <w:highlight w:val="none"/>
              </w:rPr>
              <w:t>（二）</w:t>
            </w:r>
            <w:r>
              <w:rPr>
                <w:rFonts w:hint="eastAsia" w:ascii="宋体" w:hAnsi="宋体"/>
                <w:b/>
                <w:bCs/>
                <w:szCs w:val="21"/>
                <w:highlight w:val="none"/>
              </w:rPr>
              <w:t>保洁时间</w:t>
            </w:r>
          </w:p>
          <w:p w14:paraId="639CF7ED">
            <w:pPr>
              <w:spacing w:line="360" w:lineRule="auto"/>
              <w:ind w:firstLine="436" w:firstLineChars="200"/>
              <w:rPr>
                <w:rFonts w:hint="eastAsia" w:ascii="宋体" w:hAnsi="宋体" w:eastAsia="宋体" w:cs="Times New Roman"/>
                <w:spacing w:val="4"/>
                <w:szCs w:val="21"/>
                <w:highlight w:val="none"/>
              </w:rPr>
            </w:pPr>
            <w:r>
              <w:rPr>
                <w:rFonts w:hint="eastAsia" w:ascii="宋体" w:hAnsi="宋体"/>
                <w:spacing w:val="4"/>
                <w:szCs w:val="21"/>
                <w:highlight w:val="none"/>
              </w:rPr>
              <w:t>每日保洁作业时间不少于10小时。其中3月至10月的作业时间为6:30至17:30（中午12：30-13：30不计考评时间），11月</w:t>
            </w:r>
            <w:r>
              <w:rPr>
                <w:rFonts w:hint="eastAsia" w:ascii="宋体" w:hAnsi="宋体"/>
                <w:color w:val="auto"/>
                <w:spacing w:val="4"/>
                <w:szCs w:val="21"/>
                <w:highlight w:val="none"/>
              </w:rPr>
              <w:t>至次年2月的作业时间为7:00至17:00。每天普捞不少于</w:t>
            </w:r>
            <w:r>
              <w:rPr>
                <w:rFonts w:hint="eastAsia" w:ascii="宋体" w:hAnsi="宋体"/>
                <w:color w:val="auto"/>
                <w:spacing w:val="4"/>
                <w:szCs w:val="21"/>
                <w:highlight w:val="none"/>
                <w:lang w:val="en-US" w:eastAsia="zh-CN"/>
              </w:rPr>
              <w:t>1</w:t>
            </w:r>
            <w:r>
              <w:rPr>
                <w:rFonts w:hint="eastAsia" w:ascii="宋体" w:hAnsi="宋体"/>
                <w:color w:val="auto"/>
                <w:spacing w:val="4"/>
                <w:szCs w:val="21"/>
                <w:highlight w:val="none"/>
              </w:rPr>
              <w:t>次，普捞应在0</w:t>
            </w:r>
            <w:r>
              <w:rPr>
                <w:rFonts w:hint="eastAsia" w:ascii="宋体" w:hAnsi="宋体"/>
                <w:color w:val="auto"/>
                <w:spacing w:val="4"/>
                <w:szCs w:val="21"/>
                <w:highlight w:val="none"/>
                <w:lang w:val="en-US" w:eastAsia="zh-CN"/>
              </w:rPr>
              <w:t>9</w:t>
            </w:r>
            <w:r>
              <w:rPr>
                <w:rFonts w:hint="eastAsia" w:ascii="宋体" w:hAnsi="宋体"/>
                <w:color w:val="auto"/>
                <w:spacing w:val="4"/>
                <w:szCs w:val="21"/>
                <w:highlight w:val="none"/>
              </w:rPr>
              <w:t>：</w:t>
            </w:r>
            <w:r>
              <w:rPr>
                <w:rFonts w:hint="eastAsia" w:ascii="宋体" w:hAnsi="宋体"/>
                <w:color w:val="auto"/>
                <w:spacing w:val="4"/>
                <w:szCs w:val="21"/>
                <w:highlight w:val="none"/>
                <w:lang w:val="en-US" w:eastAsia="zh-CN"/>
              </w:rPr>
              <w:t>0</w:t>
            </w:r>
            <w:r>
              <w:rPr>
                <w:rFonts w:hint="eastAsia" w:ascii="宋体" w:hAnsi="宋体"/>
                <w:color w:val="auto"/>
                <w:spacing w:val="4"/>
                <w:szCs w:val="21"/>
                <w:highlight w:val="none"/>
              </w:rPr>
              <w:t>0前完成</w:t>
            </w:r>
            <w:r>
              <w:rPr>
                <w:rFonts w:hint="eastAsia" w:ascii="宋体" w:hAnsi="宋体"/>
                <w:color w:val="auto"/>
                <w:spacing w:val="4"/>
                <w:szCs w:val="21"/>
                <w:highlight w:val="none"/>
                <w:lang w:eastAsia="zh-CN"/>
              </w:rPr>
              <w:t>，作业</w:t>
            </w:r>
            <w:r>
              <w:rPr>
                <w:rFonts w:hint="eastAsia" w:ascii="宋体" w:hAnsi="宋体"/>
                <w:color w:val="auto"/>
                <w:spacing w:val="4"/>
                <w:szCs w:val="21"/>
                <w:highlight w:val="none"/>
              </w:rPr>
              <w:t>时段应安排巡回保洁。河涌漂浮垃圾的控制指标处于通常情况下时，保洁公司可根据实际情况合</w:t>
            </w:r>
            <w:r>
              <w:rPr>
                <w:rFonts w:hint="eastAsia" w:ascii="宋体" w:hAnsi="宋体"/>
                <w:spacing w:val="4"/>
                <w:szCs w:val="21"/>
                <w:highlight w:val="none"/>
              </w:rPr>
              <w:t>理调配人员及保洁船。（</w:t>
            </w:r>
            <w:r>
              <w:rPr>
                <w:rFonts w:ascii="宋体" w:hAnsi="宋体"/>
                <w:spacing w:val="4"/>
                <w:szCs w:val="21"/>
                <w:highlight w:val="none"/>
              </w:rPr>
              <w:t>台风</w:t>
            </w:r>
            <w:r>
              <w:rPr>
                <w:rFonts w:hint="eastAsia" w:ascii="宋体" w:hAnsi="宋体"/>
                <w:spacing w:val="4"/>
                <w:szCs w:val="21"/>
                <w:highlight w:val="none"/>
                <w:lang w:eastAsia="zh-CN"/>
              </w:rPr>
              <w:t>、大风蓝色</w:t>
            </w:r>
            <w:r>
              <w:rPr>
                <w:rFonts w:ascii="宋体" w:hAnsi="宋体"/>
                <w:spacing w:val="4"/>
                <w:szCs w:val="21"/>
                <w:highlight w:val="none"/>
              </w:rPr>
              <w:t>预警信号及以上级别</w:t>
            </w:r>
            <w:r>
              <w:rPr>
                <w:rFonts w:hint="eastAsia" w:ascii="宋体" w:hAnsi="宋体"/>
                <w:spacing w:val="4"/>
                <w:szCs w:val="21"/>
                <w:highlight w:val="none"/>
                <w:lang w:eastAsia="zh-CN"/>
              </w:rPr>
              <w:t>，</w:t>
            </w:r>
            <w:r>
              <w:rPr>
                <w:rFonts w:ascii="宋体" w:hAnsi="宋体"/>
                <w:spacing w:val="4"/>
                <w:szCs w:val="21"/>
                <w:highlight w:val="none"/>
              </w:rPr>
              <w:t>暴雨</w:t>
            </w:r>
            <w:r>
              <w:rPr>
                <w:rFonts w:hint="eastAsia" w:ascii="宋体" w:hAnsi="宋体"/>
                <w:spacing w:val="4"/>
                <w:szCs w:val="21"/>
                <w:highlight w:val="none"/>
                <w:lang w:eastAsia="zh-CN"/>
              </w:rPr>
              <w:t>黄色</w:t>
            </w:r>
            <w:r>
              <w:rPr>
                <w:rFonts w:ascii="宋体" w:hAnsi="宋体"/>
                <w:spacing w:val="4"/>
                <w:szCs w:val="21"/>
                <w:highlight w:val="none"/>
              </w:rPr>
              <w:t>预警信号及</w:t>
            </w:r>
            <w:r>
              <w:rPr>
                <w:rFonts w:hint="eastAsia" w:ascii="宋体" w:hAnsi="宋体" w:eastAsia="宋体" w:cs="Times New Roman"/>
                <w:spacing w:val="4"/>
                <w:szCs w:val="21"/>
                <w:highlight w:val="none"/>
              </w:rPr>
              <w:t>以上级别</w:t>
            </w:r>
            <w:r>
              <w:rPr>
                <w:rFonts w:hint="eastAsia" w:ascii="宋体" w:hAnsi="宋体" w:eastAsia="宋体" w:cs="Times New Roman"/>
                <w:spacing w:val="4"/>
                <w:szCs w:val="21"/>
                <w:highlight w:val="none"/>
                <w:lang w:eastAsia="zh-CN"/>
              </w:rPr>
              <w:t>，</w:t>
            </w:r>
            <w:r>
              <w:rPr>
                <w:rFonts w:hint="eastAsia" w:ascii="宋体" w:hAnsi="宋体" w:eastAsia="宋体" w:cs="Times New Roman"/>
                <w:spacing w:val="4"/>
                <w:szCs w:val="21"/>
                <w:highlight w:val="none"/>
              </w:rPr>
              <w:t>高温黄色预警信号及以上级别</w:t>
            </w:r>
            <w:r>
              <w:rPr>
                <w:rFonts w:hint="eastAsia" w:ascii="宋体" w:hAnsi="宋体" w:eastAsia="宋体" w:cs="Times New Roman"/>
                <w:spacing w:val="4"/>
                <w:szCs w:val="21"/>
                <w:highlight w:val="none"/>
                <w:lang w:eastAsia="zh-CN"/>
              </w:rPr>
              <w:t>，</w:t>
            </w:r>
            <w:r>
              <w:rPr>
                <w:rFonts w:hint="eastAsia" w:ascii="宋体" w:hAnsi="宋体" w:eastAsia="宋体" w:cs="Times New Roman"/>
                <w:spacing w:val="4"/>
                <w:szCs w:val="21"/>
                <w:highlight w:val="none"/>
              </w:rPr>
              <w:t>洪水</w:t>
            </w:r>
            <w:r>
              <w:rPr>
                <w:rFonts w:hint="eastAsia" w:ascii="宋体" w:hAnsi="宋体" w:eastAsia="宋体" w:cs="Times New Roman"/>
                <w:spacing w:val="4"/>
                <w:szCs w:val="21"/>
                <w:highlight w:val="none"/>
                <w:lang w:eastAsia="zh-CN"/>
              </w:rPr>
              <w:t>蓝色</w:t>
            </w:r>
            <w:r>
              <w:rPr>
                <w:rFonts w:hint="eastAsia" w:ascii="宋体" w:hAnsi="宋体" w:eastAsia="宋体" w:cs="Times New Roman"/>
                <w:spacing w:val="4"/>
                <w:szCs w:val="21"/>
                <w:highlight w:val="none"/>
              </w:rPr>
              <w:t>预警信号</w:t>
            </w:r>
            <w:r>
              <w:rPr>
                <w:rFonts w:hint="eastAsia" w:ascii="宋体" w:hAnsi="宋体" w:eastAsia="宋体" w:cs="Times New Roman"/>
                <w:spacing w:val="4"/>
                <w:szCs w:val="21"/>
                <w:highlight w:val="none"/>
                <w:lang w:eastAsia="zh-CN"/>
              </w:rPr>
              <w:t>及以上级别，雷雨大风、冰雹、霜冻、大雾、灰霾等预警信号除外</w:t>
            </w:r>
            <w:r>
              <w:rPr>
                <w:rFonts w:hint="eastAsia" w:ascii="宋体" w:hAnsi="宋体" w:eastAsia="宋体" w:cs="Times New Roman"/>
                <w:spacing w:val="4"/>
                <w:szCs w:val="21"/>
                <w:highlight w:val="none"/>
              </w:rPr>
              <w:t>）。</w:t>
            </w:r>
          </w:p>
          <w:p w14:paraId="5558124E">
            <w:pPr>
              <w:spacing w:line="360" w:lineRule="auto"/>
              <w:rPr>
                <w:rFonts w:ascii="宋体" w:hAnsi="宋体"/>
                <w:b/>
                <w:bCs/>
                <w:szCs w:val="21"/>
                <w:highlight w:val="none"/>
              </w:rPr>
            </w:pPr>
            <w:r>
              <w:rPr>
                <w:rFonts w:hint="eastAsia" w:ascii="宋体" w:hAnsi="宋体"/>
                <w:b/>
                <w:kern w:val="0"/>
                <w:szCs w:val="21"/>
                <w:highlight w:val="none"/>
              </w:rPr>
              <w:t>（三）</w:t>
            </w:r>
            <w:r>
              <w:rPr>
                <w:rFonts w:hint="eastAsia" w:ascii="宋体" w:hAnsi="宋体"/>
                <w:b/>
                <w:bCs/>
                <w:szCs w:val="21"/>
                <w:highlight w:val="none"/>
              </w:rPr>
              <w:t>文明安全作业规范</w:t>
            </w:r>
          </w:p>
          <w:p w14:paraId="04DD2B2B">
            <w:pPr>
              <w:spacing w:line="360" w:lineRule="auto"/>
              <w:ind w:firstLine="420" w:firstLineChars="200"/>
              <w:rPr>
                <w:rFonts w:ascii="宋体" w:hAnsi="宋体"/>
                <w:szCs w:val="21"/>
                <w:highlight w:val="none"/>
              </w:rPr>
            </w:pPr>
            <w:r>
              <w:rPr>
                <w:rFonts w:hint="eastAsia" w:ascii="宋体" w:hAnsi="宋体"/>
                <w:szCs w:val="21"/>
                <w:highlight w:val="none"/>
              </w:rPr>
              <w:t>1、符合有关海事安全及水上作业安全的标准、规定。</w:t>
            </w:r>
          </w:p>
          <w:p w14:paraId="254D972A">
            <w:pPr>
              <w:spacing w:line="360" w:lineRule="auto"/>
              <w:ind w:firstLine="420" w:firstLineChars="200"/>
              <w:rPr>
                <w:rFonts w:ascii="宋体" w:hAnsi="宋体"/>
                <w:szCs w:val="21"/>
                <w:highlight w:val="none"/>
              </w:rPr>
            </w:pPr>
            <w:r>
              <w:rPr>
                <w:rFonts w:hint="eastAsia" w:ascii="宋体" w:hAnsi="宋体"/>
                <w:szCs w:val="21"/>
                <w:highlight w:val="none"/>
              </w:rPr>
              <w:t>2、建立安全生产制度、基地防火安全制度和卫生制度，做到制度上墙，责任到人。</w:t>
            </w:r>
          </w:p>
          <w:p w14:paraId="3DCB16AE">
            <w:pPr>
              <w:spacing w:line="360" w:lineRule="auto"/>
              <w:ind w:firstLine="420" w:firstLineChars="200"/>
              <w:rPr>
                <w:rFonts w:ascii="宋体" w:hAnsi="宋体"/>
                <w:szCs w:val="21"/>
                <w:highlight w:val="none"/>
              </w:rPr>
            </w:pPr>
            <w:r>
              <w:rPr>
                <w:rFonts w:hint="eastAsia" w:ascii="宋体" w:hAnsi="宋体"/>
                <w:szCs w:val="21"/>
                <w:highlight w:val="none"/>
              </w:rPr>
              <w:t>3、建立自查自检制度，配备巡检车、船。</w:t>
            </w:r>
          </w:p>
          <w:p w14:paraId="649B0BCA">
            <w:pPr>
              <w:spacing w:line="360" w:lineRule="auto"/>
              <w:ind w:firstLine="420" w:firstLineChars="200"/>
              <w:rPr>
                <w:rFonts w:hint="eastAsia" w:ascii="宋体" w:hAnsi="宋体" w:cs="宋体"/>
                <w:color w:val="auto"/>
                <w:sz w:val="24"/>
                <w:szCs w:val="24"/>
                <w:highlight w:val="none"/>
                <w:lang w:eastAsia="zh-CN"/>
              </w:rPr>
            </w:pPr>
            <w:r>
              <w:rPr>
                <w:rFonts w:hint="eastAsia" w:ascii="宋体" w:hAnsi="宋体"/>
                <w:color w:val="auto"/>
                <w:szCs w:val="21"/>
                <w:highlight w:val="none"/>
              </w:rPr>
              <w:t>4、建立良好的职工队伍，</w:t>
            </w:r>
            <w:r>
              <w:rPr>
                <w:rFonts w:ascii="宋体" w:hAnsi="宋体" w:eastAsia="宋体" w:cs="宋体"/>
                <w:b w:val="0"/>
                <w:bCs w:val="0"/>
                <w:i w:val="0"/>
                <w:iCs w:val="0"/>
                <w:color w:val="auto"/>
                <w:sz w:val="22"/>
                <w:szCs w:val="22"/>
                <w:highlight w:val="none"/>
              </w:rPr>
              <w:t>作业人员持证上岗，会游泳，</w:t>
            </w:r>
            <w:r>
              <w:rPr>
                <w:rFonts w:hint="eastAsia" w:ascii="宋体" w:hAnsi="宋体"/>
                <w:color w:val="auto"/>
                <w:szCs w:val="21"/>
                <w:highlight w:val="none"/>
              </w:rPr>
              <w:t>着装统一，爱岗敬业</w:t>
            </w:r>
            <w:r>
              <w:rPr>
                <w:rFonts w:hint="eastAsia" w:ascii="宋体" w:hAnsi="宋体"/>
                <w:color w:val="auto"/>
                <w:szCs w:val="21"/>
                <w:highlight w:val="none"/>
                <w:lang w:eastAsia="zh-CN"/>
              </w:rPr>
              <w:t>，</w:t>
            </w:r>
            <w:r>
              <w:rPr>
                <w:rFonts w:ascii="宋体" w:hAnsi="宋体" w:eastAsia="宋体" w:cs="宋体"/>
                <w:b w:val="0"/>
                <w:bCs w:val="0"/>
                <w:i w:val="0"/>
                <w:iCs w:val="0"/>
                <w:color w:val="auto"/>
                <w:sz w:val="22"/>
                <w:szCs w:val="22"/>
                <w:highlight w:val="none"/>
              </w:rPr>
              <w:t>定期对作业人员开展安全教育和技能培训</w:t>
            </w:r>
            <w:r>
              <w:rPr>
                <w:rFonts w:hint="eastAsia" w:ascii="宋体" w:hAnsi="宋体" w:cs="宋体"/>
                <w:color w:val="auto"/>
                <w:sz w:val="24"/>
                <w:szCs w:val="24"/>
                <w:highlight w:val="none"/>
                <w:lang w:eastAsia="zh-CN"/>
              </w:rPr>
              <w:t>。</w:t>
            </w:r>
          </w:p>
          <w:p w14:paraId="6D975B2F">
            <w:pPr>
              <w:pStyle w:val="8"/>
              <w:ind w:firstLine="420" w:firstLineChars="200"/>
              <w:rPr>
                <w:rFonts w:hint="default" w:ascii="宋体" w:hAnsi="宋体" w:eastAsia="宋体" w:cs="Times New Roman"/>
                <w:bCs w:val="0"/>
                <w:color w:val="auto"/>
                <w:spacing w:val="0"/>
                <w:kern w:val="2"/>
                <w:sz w:val="21"/>
                <w:szCs w:val="21"/>
                <w:highlight w:val="none"/>
                <w:lang w:val="en-US" w:eastAsia="zh-CN" w:bidi="ar-SA"/>
              </w:rPr>
            </w:pPr>
            <w:r>
              <w:rPr>
                <w:rFonts w:hint="eastAsia" w:ascii="宋体" w:hAnsi="宋体" w:eastAsia="宋体" w:cs="Times New Roman"/>
                <w:bCs w:val="0"/>
                <w:color w:val="auto"/>
                <w:spacing w:val="0"/>
                <w:kern w:val="2"/>
                <w:sz w:val="21"/>
                <w:szCs w:val="21"/>
                <w:highlight w:val="none"/>
                <w:lang w:val="en-US" w:eastAsia="zh-CN" w:bidi="ar-SA"/>
              </w:rPr>
              <w:t xml:space="preserve">5、水上保洁作业人员必须穿救生衣作业。 </w:t>
            </w:r>
          </w:p>
          <w:p w14:paraId="42A9BC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 xml:space="preserve">、积极配合社会大型活动，努力完成上级布置的任务。 </w:t>
            </w:r>
          </w:p>
          <w:p w14:paraId="4CE1E8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、加强社会综合治理整治。</w:t>
            </w:r>
          </w:p>
          <w:p w14:paraId="4284730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ascii="宋体" w:hAnsi="宋体" w:eastAsia="宋体" w:cs="宋体"/>
                <w:b w:val="0"/>
                <w:bCs w:val="0"/>
                <w:i w:val="0"/>
                <w:iCs w:val="0"/>
                <w:color w:val="auto"/>
                <w:sz w:val="22"/>
                <w:szCs w:val="22"/>
                <w:highlight w:val="none"/>
              </w:rPr>
              <w:t>保持船容船貌干净整洁，打捞工具摆放整齐，不得在船上晾晒毛巾、衣物等物</w:t>
            </w:r>
            <w:r>
              <w:rPr>
                <w:rFonts w:hint="eastAsia" w:ascii="宋体" w:hAnsi="宋体" w:eastAsia="宋体" w:cs="Times New Roman"/>
                <w:color w:val="auto"/>
                <w:szCs w:val="21"/>
                <w:highlight w:val="none"/>
              </w:rPr>
              <w:t>品</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 xml:space="preserve">配置救生器材和足够的消防器材。 </w:t>
            </w:r>
          </w:p>
          <w:p w14:paraId="2ECB120E">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、保洁垃圾运输车辆装载后车容整洁，无滴漏</w:t>
            </w:r>
            <w:r>
              <w:rPr>
                <w:rFonts w:hint="eastAsia" w:ascii="宋体" w:hAnsi="宋体" w:eastAsia="宋体" w:cs="Times New Roman"/>
                <w:color w:val="auto"/>
                <w:szCs w:val="21"/>
                <w:highlight w:val="none"/>
                <w:lang w:eastAsia="zh-CN"/>
              </w:rPr>
              <w:t>。</w:t>
            </w:r>
          </w:p>
          <w:p w14:paraId="695C578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、转运点的垃圾要做到分类分捡，日产日清，并保持场地整洁。</w:t>
            </w:r>
          </w:p>
          <w:p w14:paraId="331F8E6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作业单位应依据《广东省突发事件总体应急预案》《广州市突发事件总体应急预案》《广州市突发环境事件应急预案》《广州市重污染天气应急预案》《广州市城市管理和综合执法局防汛防旱防风防冻应急预案》等编制本单位专项应急预案或行动方案，并加强预案管理，做好应急队伍保障、培训和物资装备准备。（</w:t>
            </w:r>
            <w:r>
              <w:rPr>
                <w:rFonts w:hint="eastAsia" w:ascii="宋体" w:hAnsi="宋体" w:eastAsia="宋体" w:cs="Times New Roman"/>
                <w:b w:val="0"/>
                <w:bCs w:val="0"/>
                <w:color w:val="auto"/>
                <w:sz w:val="21"/>
                <w:szCs w:val="21"/>
                <w:highlight w:val="none"/>
                <w:lang w:val="en-US" w:eastAsia="zh-CN"/>
              </w:rPr>
              <w:t>三水和南海段的，佛山市如有地方应急预案，则按地方标准实施</w:t>
            </w:r>
            <w:r>
              <w:rPr>
                <w:rFonts w:hint="eastAsia" w:ascii="宋体" w:hAnsi="宋体" w:eastAsia="宋体" w:cs="Times New Roman"/>
                <w:color w:val="auto"/>
                <w:szCs w:val="21"/>
                <w:highlight w:val="none"/>
                <w:lang w:val="en-US" w:eastAsia="zh-CN"/>
              </w:rPr>
              <w:t>）</w:t>
            </w:r>
          </w:p>
          <w:p w14:paraId="382B7467">
            <w:pPr>
              <w:pStyle w:val="8"/>
              <w:rPr>
                <w:rFonts w:hint="default" w:eastAsia="宋体"/>
                <w:highlight w:val="none"/>
                <w:lang w:val="en-US" w:eastAsia="zh-CN"/>
              </w:rPr>
            </w:pPr>
          </w:p>
          <w:p w14:paraId="1932C932">
            <w:pPr>
              <w:spacing w:line="360" w:lineRule="auto"/>
              <w:rPr>
                <w:rFonts w:ascii="宋体" w:hAnsi="宋体"/>
                <w:b/>
                <w:bCs/>
                <w:szCs w:val="21"/>
                <w:highlight w:val="none"/>
              </w:rPr>
            </w:pPr>
            <w:r>
              <w:rPr>
                <w:rFonts w:hint="eastAsia" w:ascii="宋体" w:hAnsi="宋体"/>
                <w:b/>
                <w:kern w:val="0"/>
                <w:szCs w:val="21"/>
                <w:highlight w:val="none"/>
              </w:rPr>
              <w:t>（四）</w:t>
            </w:r>
            <w:r>
              <w:rPr>
                <w:rFonts w:hint="eastAsia" w:ascii="宋体" w:hAnsi="宋体"/>
                <w:b/>
                <w:bCs/>
                <w:szCs w:val="21"/>
                <w:highlight w:val="none"/>
              </w:rPr>
              <w:t>人员配置和设备维护</w:t>
            </w:r>
          </w:p>
          <w:p w14:paraId="05699BE1">
            <w:pPr>
              <w:spacing w:line="360" w:lineRule="auto"/>
              <w:ind w:firstLine="420" w:firstLineChars="200"/>
              <w:rPr>
                <w:rFonts w:ascii="宋体" w:hAnsi="宋体"/>
                <w:szCs w:val="21"/>
                <w:highlight w:val="none"/>
              </w:rPr>
            </w:pPr>
            <w:r>
              <w:rPr>
                <w:rFonts w:hint="eastAsia" w:ascii="宋体" w:hAnsi="宋体"/>
                <w:szCs w:val="21"/>
                <w:highlight w:val="none"/>
              </w:rPr>
              <w:t>1、设保洁区管理人员和技术维修人员；</w:t>
            </w:r>
          </w:p>
          <w:p w14:paraId="3062C6BD">
            <w:pPr>
              <w:spacing w:line="360" w:lineRule="auto"/>
              <w:ind w:firstLine="420" w:firstLineChars="200"/>
              <w:rPr>
                <w:rFonts w:ascii="宋体" w:hAnsi="宋体"/>
                <w:szCs w:val="21"/>
                <w:highlight w:val="none"/>
              </w:rPr>
            </w:pPr>
            <w:r>
              <w:rPr>
                <w:rFonts w:hint="eastAsia" w:ascii="宋体" w:hAnsi="宋体"/>
                <w:szCs w:val="21"/>
                <w:highlight w:val="none"/>
              </w:rPr>
              <w:t>2、无动力船只作业人员不少于</w:t>
            </w:r>
            <w:r>
              <w:rPr>
                <w:rFonts w:hint="eastAsia" w:ascii="宋体" w:hAnsi="宋体"/>
                <w:color w:val="auto"/>
                <w:szCs w:val="21"/>
                <w:highlight w:val="none"/>
                <w:lang w:val="en-US" w:eastAsia="zh-CN"/>
              </w:rPr>
              <w:t>1</w:t>
            </w:r>
            <w:r>
              <w:rPr>
                <w:rFonts w:hint="eastAsia" w:ascii="宋体" w:hAnsi="宋体"/>
                <w:color w:val="auto"/>
                <w:szCs w:val="21"/>
                <w:highlight w:val="none"/>
              </w:rPr>
              <w:t>人</w:t>
            </w:r>
            <w:r>
              <w:rPr>
                <w:rFonts w:hint="eastAsia" w:ascii="宋体" w:hAnsi="宋体"/>
                <w:szCs w:val="21"/>
                <w:highlight w:val="none"/>
              </w:rPr>
              <w:t>，动力船不少于2人；</w:t>
            </w:r>
          </w:p>
          <w:p w14:paraId="068510C8">
            <w:pPr>
              <w:spacing w:line="360" w:lineRule="auto"/>
              <w:ind w:firstLine="420" w:firstLineChars="200"/>
              <w:rPr>
                <w:rFonts w:ascii="宋体" w:hAnsi="宋体"/>
                <w:szCs w:val="21"/>
                <w:highlight w:val="none"/>
              </w:rPr>
            </w:pPr>
            <w:r>
              <w:rPr>
                <w:rFonts w:hint="eastAsia" w:ascii="宋体" w:hAnsi="宋体"/>
                <w:szCs w:val="21"/>
                <w:highlight w:val="none"/>
              </w:rPr>
              <w:t>3、每月单船出航率不低于85%，全年作业船只完好率不低于95%；</w:t>
            </w:r>
          </w:p>
          <w:p w14:paraId="4644ED01">
            <w:pPr>
              <w:spacing w:line="360" w:lineRule="auto"/>
              <w:ind w:firstLine="420" w:firstLineChars="200"/>
              <w:rPr>
                <w:rFonts w:ascii="宋体" w:hAnsi="宋体"/>
                <w:szCs w:val="21"/>
                <w:highlight w:val="none"/>
              </w:rPr>
            </w:pPr>
            <w:r>
              <w:rPr>
                <w:rFonts w:hint="eastAsia" w:ascii="宋体" w:hAnsi="宋体"/>
                <w:szCs w:val="21"/>
                <w:highlight w:val="none"/>
              </w:rPr>
              <w:t>4、建立船只、垃圾中转点、河涌口拦截等配套设施的定期维护和保养制度。</w:t>
            </w:r>
          </w:p>
          <w:p w14:paraId="043BB14D">
            <w:pPr>
              <w:spacing w:line="360" w:lineRule="auto"/>
              <w:ind w:firstLine="420" w:firstLineChars="200"/>
              <w:rPr>
                <w:rFonts w:ascii="宋体" w:hAnsi="宋体"/>
                <w:color w:val="auto"/>
                <w:szCs w:val="21"/>
                <w:highlight w:val="none"/>
              </w:rPr>
            </w:pPr>
            <w:r>
              <w:rPr>
                <w:rFonts w:hint="eastAsia" w:ascii="宋体" w:hAnsi="宋体"/>
                <w:szCs w:val="21"/>
                <w:highlight w:val="none"/>
              </w:rPr>
              <w:t>5、每日作业完毕，做好当天航行及作业情况登记，并将作</w:t>
            </w:r>
            <w:r>
              <w:rPr>
                <w:rFonts w:hint="eastAsia" w:ascii="宋体" w:hAnsi="宋体"/>
                <w:color w:val="auto"/>
                <w:szCs w:val="21"/>
                <w:highlight w:val="none"/>
              </w:rPr>
              <w:t>业船清洗干净。</w:t>
            </w:r>
          </w:p>
          <w:p w14:paraId="3830BE7A">
            <w:pPr>
              <w:spacing w:line="360" w:lineRule="auto"/>
              <w:ind w:firstLine="421"/>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 xml:space="preserve">对车、船及时检修，禁止使用故障、破损车船。 </w:t>
            </w:r>
          </w:p>
          <w:p w14:paraId="3F4AE3AF">
            <w:pPr>
              <w:pStyle w:val="8"/>
              <w:ind w:firstLine="421"/>
              <w:rPr>
                <w:rFonts w:hint="eastAsia" w:ascii="宋体" w:hAnsi="宋体" w:eastAsia="宋体" w:cs="Times New Roman"/>
                <w:bCs w:val="0"/>
                <w:color w:val="auto"/>
                <w:spacing w:val="0"/>
                <w:kern w:val="2"/>
                <w:sz w:val="21"/>
                <w:szCs w:val="21"/>
                <w:highlight w:val="none"/>
                <w:lang w:val="en-US" w:eastAsia="zh-CN" w:bidi="ar-SA"/>
              </w:rPr>
            </w:pPr>
            <w:r>
              <w:rPr>
                <w:rFonts w:hint="eastAsia" w:ascii="宋体" w:hAnsi="宋体" w:eastAsia="宋体" w:cs="Times New Roman"/>
                <w:bCs w:val="0"/>
                <w:color w:val="auto"/>
                <w:spacing w:val="0"/>
                <w:kern w:val="2"/>
                <w:sz w:val="21"/>
                <w:szCs w:val="21"/>
                <w:highlight w:val="none"/>
                <w:lang w:val="en-US" w:eastAsia="zh-CN" w:bidi="ar-SA"/>
              </w:rPr>
              <w:t>7、船只停靠点、垃圾中转点、河涌口拦截等配套设施应美观大方。</w:t>
            </w:r>
          </w:p>
          <w:p w14:paraId="1E26D486">
            <w:pPr>
              <w:spacing w:line="360" w:lineRule="auto"/>
              <w:rPr>
                <w:rFonts w:ascii="宋体" w:hAnsi="宋体"/>
                <w:b/>
                <w:sz w:val="24"/>
                <w:highlight w:val="none"/>
              </w:rPr>
            </w:pPr>
            <w:r>
              <w:rPr>
                <w:rFonts w:hint="eastAsia" w:ascii="宋体" w:hAnsi="宋体"/>
                <w:b/>
                <w:sz w:val="24"/>
                <w:highlight w:val="none"/>
                <w:lang w:val="en-US" w:eastAsia="zh-CN"/>
              </w:rPr>
              <w:t>四</w:t>
            </w:r>
            <w:r>
              <w:rPr>
                <w:rFonts w:hint="eastAsia" w:ascii="宋体" w:hAnsi="宋体"/>
                <w:b/>
                <w:sz w:val="24"/>
                <w:highlight w:val="none"/>
              </w:rPr>
              <w:t>、雨季突击应急保障方案</w:t>
            </w:r>
          </w:p>
          <w:p w14:paraId="2357BD49">
            <w:pPr>
              <w:spacing w:line="360" w:lineRule="auto"/>
              <w:rPr>
                <w:rFonts w:ascii="宋体" w:hAnsi="宋体"/>
                <w:szCs w:val="21"/>
                <w:highlight w:val="none"/>
              </w:rPr>
            </w:pPr>
            <w:r>
              <w:rPr>
                <w:rFonts w:hint="eastAsia" w:ascii="宋体" w:hAnsi="宋体"/>
                <w:b/>
                <w:kern w:val="0"/>
                <w:szCs w:val="21"/>
                <w:highlight w:val="none"/>
              </w:rPr>
              <w:t>（一）</w:t>
            </w:r>
            <w:r>
              <w:rPr>
                <w:rFonts w:hint="eastAsia" w:ascii="宋体" w:hAnsi="宋体"/>
                <w:b/>
                <w:szCs w:val="21"/>
                <w:highlight w:val="none"/>
              </w:rPr>
              <w:t xml:space="preserve">雨天作业的应变措施  </w:t>
            </w:r>
            <w:r>
              <w:rPr>
                <w:rFonts w:hint="eastAsia" w:ascii="宋体" w:hAnsi="宋体"/>
                <w:szCs w:val="21"/>
                <w:highlight w:val="none"/>
              </w:rPr>
              <w:t xml:space="preserve"> </w:t>
            </w:r>
          </w:p>
          <w:p w14:paraId="4CBF51E2">
            <w:pPr>
              <w:spacing w:line="360" w:lineRule="auto"/>
              <w:ind w:firstLine="420" w:firstLineChars="200"/>
              <w:rPr>
                <w:rFonts w:ascii="宋体" w:hAnsi="宋体"/>
                <w:szCs w:val="21"/>
                <w:highlight w:val="none"/>
              </w:rPr>
            </w:pPr>
            <w:r>
              <w:rPr>
                <w:rFonts w:hint="eastAsia" w:ascii="宋体" w:hAnsi="宋体"/>
                <w:szCs w:val="21"/>
                <w:highlight w:val="none"/>
              </w:rPr>
              <w:t xml:space="preserve">1、所有船上作业人员要统一穿上雨衣，并在雨衣外穿好救生服，做好作业安全防护保障。 </w:t>
            </w:r>
          </w:p>
          <w:p w14:paraId="3D09CC93">
            <w:pPr>
              <w:spacing w:line="360" w:lineRule="auto"/>
              <w:ind w:firstLine="420" w:firstLineChars="200"/>
              <w:rPr>
                <w:rFonts w:ascii="宋体" w:hAnsi="宋体"/>
                <w:szCs w:val="21"/>
                <w:highlight w:val="none"/>
              </w:rPr>
            </w:pPr>
            <w:r>
              <w:rPr>
                <w:rFonts w:hint="eastAsia" w:ascii="宋体" w:hAnsi="宋体"/>
                <w:szCs w:val="21"/>
                <w:highlight w:val="none"/>
              </w:rPr>
              <w:t xml:space="preserve">2、集中精力安排大部分作业船只集中在水域支流口附近，尽可能在湖口堵截垃圾，避免大量垃圾涌入保洁区域后散开，增加清捞难度。 </w:t>
            </w:r>
          </w:p>
          <w:p w14:paraId="5D9EB6D7">
            <w:pPr>
              <w:spacing w:line="360" w:lineRule="auto"/>
              <w:ind w:firstLine="420" w:firstLineChars="200"/>
              <w:rPr>
                <w:rFonts w:ascii="宋体" w:hAnsi="宋体"/>
                <w:szCs w:val="21"/>
                <w:highlight w:val="none"/>
              </w:rPr>
            </w:pPr>
            <w:r>
              <w:rPr>
                <w:rFonts w:hint="eastAsia" w:ascii="宋体" w:hAnsi="宋体"/>
                <w:szCs w:val="21"/>
                <w:highlight w:val="none"/>
              </w:rPr>
              <w:t>3、部署部分保洁船对河面进行全水域的巡航，对水域道口拦截不及涌入的垃圾进行全面打捞，提高作业质量，确保整个河面的清洁。</w:t>
            </w:r>
          </w:p>
          <w:p w14:paraId="57CA7369">
            <w:pPr>
              <w:spacing w:line="360" w:lineRule="auto"/>
              <w:ind w:firstLine="420" w:firstLineChars="200"/>
              <w:rPr>
                <w:rFonts w:ascii="宋体" w:hAnsi="宋体"/>
                <w:szCs w:val="21"/>
                <w:highlight w:val="none"/>
              </w:rPr>
            </w:pPr>
            <w:r>
              <w:rPr>
                <w:rFonts w:hint="eastAsia" w:ascii="宋体" w:hAnsi="宋体"/>
                <w:szCs w:val="21"/>
                <w:highlight w:val="none"/>
              </w:rPr>
              <w:t>4、作业时要密切注意水情变化，避开水流湍急的位置。</w:t>
            </w:r>
          </w:p>
          <w:p w14:paraId="0FF3AC17">
            <w:pPr>
              <w:spacing w:line="360" w:lineRule="auto"/>
              <w:ind w:firstLine="420" w:firstLineChars="200"/>
              <w:rPr>
                <w:rFonts w:ascii="宋体" w:hAnsi="宋体"/>
                <w:szCs w:val="21"/>
                <w:highlight w:val="none"/>
              </w:rPr>
            </w:pPr>
            <w:r>
              <w:rPr>
                <w:rFonts w:hint="eastAsia" w:ascii="宋体" w:hAnsi="宋体"/>
                <w:szCs w:val="21"/>
                <w:highlight w:val="none"/>
              </w:rPr>
              <w:t>5、要注意做好湖岸聚集垃圾的清捞。</w:t>
            </w:r>
          </w:p>
          <w:p w14:paraId="01746D08">
            <w:pPr>
              <w:spacing w:line="360" w:lineRule="auto"/>
              <w:ind w:firstLine="420" w:firstLineChars="200"/>
              <w:rPr>
                <w:rFonts w:ascii="宋体" w:hAnsi="宋体"/>
                <w:szCs w:val="21"/>
                <w:highlight w:val="none"/>
              </w:rPr>
            </w:pPr>
            <w:r>
              <w:rPr>
                <w:rFonts w:hint="eastAsia" w:ascii="宋体" w:hAnsi="宋体"/>
                <w:szCs w:val="21"/>
                <w:highlight w:val="none"/>
              </w:rPr>
              <w:t>6、若遇上暴雨，停工上岸，听从现场管理人员的管理和指挥。</w:t>
            </w:r>
          </w:p>
          <w:p w14:paraId="37544E37">
            <w:pPr>
              <w:spacing w:line="360" w:lineRule="auto"/>
              <w:rPr>
                <w:rFonts w:ascii="宋体" w:hAnsi="宋体"/>
                <w:b/>
                <w:kern w:val="0"/>
                <w:szCs w:val="21"/>
                <w:highlight w:val="none"/>
              </w:rPr>
            </w:pPr>
            <w:r>
              <w:rPr>
                <w:rFonts w:hint="eastAsia" w:ascii="宋体" w:hAnsi="宋体"/>
                <w:b/>
                <w:kern w:val="0"/>
                <w:szCs w:val="21"/>
                <w:highlight w:val="none"/>
              </w:rPr>
              <w:t>（二）台风来临时的作业方案</w:t>
            </w:r>
          </w:p>
          <w:p w14:paraId="125A4177">
            <w:pPr>
              <w:spacing w:line="360" w:lineRule="auto"/>
              <w:ind w:firstLine="420" w:firstLineChars="200"/>
              <w:rPr>
                <w:rFonts w:ascii="宋体" w:hAnsi="宋体"/>
                <w:szCs w:val="21"/>
                <w:highlight w:val="none"/>
              </w:rPr>
            </w:pPr>
            <w:r>
              <w:rPr>
                <w:rFonts w:hint="eastAsia" w:ascii="宋体" w:hAnsi="宋体"/>
                <w:szCs w:val="21"/>
                <w:highlight w:val="none"/>
              </w:rPr>
              <w:t>1、台风来临前：及时掌握台风动向，并要求各船只注意做好</w:t>
            </w:r>
            <w:r>
              <w:rPr>
                <w:rFonts w:hint="eastAsia" w:ascii="宋体" w:hAnsi="宋体"/>
                <w:szCs w:val="21"/>
                <w:highlight w:val="none"/>
                <w:lang w:eastAsia="zh-CN"/>
              </w:rPr>
              <w:t>应急</w:t>
            </w:r>
            <w:r>
              <w:rPr>
                <w:rFonts w:hint="eastAsia" w:ascii="宋体" w:hAnsi="宋体"/>
                <w:szCs w:val="21"/>
                <w:highlight w:val="none"/>
              </w:rPr>
              <w:t xml:space="preserve">准备。   </w:t>
            </w:r>
          </w:p>
          <w:p w14:paraId="776DEF4B">
            <w:pPr>
              <w:spacing w:line="360" w:lineRule="auto"/>
              <w:ind w:firstLine="420" w:firstLineChars="200"/>
              <w:rPr>
                <w:rFonts w:ascii="宋体" w:hAnsi="宋体"/>
                <w:szCs w:val="21"/>
                <w:highlight w:val="none"/>
              </w:rPr>
            </w:pPr>
            <w:r>
              <w:rPr>
                <w:rFonts w:hint="eastAsia" w:ascii="宋体" w:hAnsi="宋体"/>
                <w:szCs w:val="21"/>
                <w:highlight w:val="none"/>
              </w:rPr>
              <w:t>2、台风来临时：各作业船舶尽快驶入避风港并抛锚、系缆，所有作业人员</w:t>
            </w:r>
            <w:r>
              <w:rPr>
                <w:rFonts w:hint="eastAsia" w:ascii="宋体" w:hAnsi="宋体"/>
                <w:szCs w:val="21"/>
                <w:highlight w:val="none"/>
                <w:lang w:eastAsia="zh-CN"/>
              </w:rPr>
              <w:t>待命</w:t>
            </w:r>
            <w:r>
              <w:rPr>
                <w:rFonts w:hint="eastAsia" w:ascii="宋体" w:hAnsi="宋体"/>
                <w:szCs w:val="21"/>
                <w:highlight w:val="none"/>
              </w:rPr>
              <w:t xml:space="preserve">，随时准备应对紧急情况。   </w:t>
            </w:r>
          </w:p>
          <w:p w14:paraId="5C26F46E">
            <w:pPr>
              <w:spacing w:line="360" w:lineRule="auto"/>
              <w:ind w:firstLine="420" w:firstLineChars="200"/>
              <w:rPr>
                <w:rFonts w:ascii="宋体" w:hAnsi="宋体"/>
                <w:szCs w:val="21"/>
                <w:highlight w:val="none"/>
              </w:rPr>
            </w:pPr>
            <w:r>
              <w:rPr>
                <w:rFonts w:hint="eastAsia" w:ascii="宋体" w:hAnsi="宋体"/>
                <w:szCs w:val="21"/>
                <w:highlight w:val="none"/>
              </w:rPr>
              <w:t>3、台风过后：上游拦截垃圾，清理两岸死角的垃圾。</w:t>
            </w:r>
          </w:p>
          <w:p w14:paraId="3E829794">
            <w:pPr>
              <w:spacing w:line="360" w:lineRule="auto"/>
              <w:rPr>
                <w:rFonts w:ascii="宋体" w:hAnsi="宋体"/>
                <w:b/>
                <w:szCs w:val="21"/>
                <w:highlight w:val="none"/>
              </w:rPr>
            </w:pPr>
          </w:p>
          <w:p w14:paraId="62DB062E">
            <w:pPr>
              <w:spacing w:line="360" w:lineRule="auto"/>
              <w:rPr>
                <w:rFonts w:ascii="宋体" w:hAnsi="宋体"/>
                <w:b/>
                <w:sz w:val="24"/>
                <w:highlight w:val="none"/>
              </w:rPr>
            </w:pPr>
            <w:r>
              <w:rPr>
                <w:rFonts w:hint="eastAsia" w:ascii="宋体" w:hAnsi="宋体"/>
                <w:b/>
                <w:sz w:val="24"/>
                <w:highlight w:val="none"/>
                <w:lang w:val="en-US" w:eastAsia="zh-CN"/>
              </w:rPr>
              <w:t>五</w:t>
            </w:r>
            <w:r>
              <w:rPr>
                <w:rFonts w:hint="eastAsia" w:ascii="宋体" w:hAnsi="宋体"/>
                <w:b/>
                <w:sz w:val="24"/>
                <w:highlight w:val="none"/>
              </w:rPr>
              <w:t>、其它要求</w:t>
            </w:r>
          </w:p>
          <w:p w14:paraId="70DB7DFD">
            <w:pPr>
              <w:spacing w:line="360" w:lineRule="auto"/>
              <w:ind w:firstLine="420" w:firstLineChars="200"/>
              <w:rPr>
                <w:rFonts w:hint="eastAsia" w:ascii="宋体" w:hAnsi="宋体"/>
                <w:szCs w:val="21"/>
                <w:highlight w:val="none"/>
              </w:rPr>
            </w:pPr>
            <w:r>
              <w:rPr>
                <w:rFonts w:hint="eastAsia" w:ascii="宋体" w:hAnsi="宋体"/>
                <w:kern w:val="0"/>
                <w:szCs w:val="21"/>
                <w:highlight w:val="none"/>
              </w:rPr>
              <w:t>（一）</w:t>
            </w:r>
            <w:r>
              <w:rPr>
                <w:rFonts w:hint="eastAsia" w:ascii="宋体" w:hAnsi="宋体"/>
                <w:szCs w:val="21"/>
                <w:highlight w:val="none"/>
              </w:rPr>
              <w:t>中标人必须按要求配备足够的保洁人员及作业器具和劳保用品。招聘环卫工人须依照我国《劳动合同法》的有关规定与他们签订劳动合同，签订的合同要送一份至采购人备案，并严格按照《广州市人民政府办公厅关于规范广州市环卫行业用工的意见》的相关要求</w:t>
            </w:r>
            <w:r>
              <w:rPr>
                <w:rFonts w:hint="eastAsia" w:ascii="宋体" w:hAnsi="宋体"/>
                <w:szCs w:val="21"/>
                <w:highlight w:val="none"/>
                <w:lang w:eastAsia="zh-CN"/>
              </w:rPr>
              <w:t>（</w:t>
            </w:r>
            <w:r>
              <w:rPr>
                <w:rFonts w:hint="eastAsia" w:ascii="宋体" w:hAnsi="宋体"/>
                <w:b/>
                <w:bCs/>
                <w:sz w:val="21"/>
                <w:szCs w:val="21"/>
                <w:highlight w:val="none"/>
                <w:lang w:val="en-US" w:eastAsia="zh-CN"/>
              </w:rPr>
              <w:t>三水和南海段的，</w:t>
            </w:r>
            <w:r>
              <w:rPr>
                <w:rFonts w:hint="eastAsia" w:ascii="宋体" w:hAnsi="宋体" w:eastAsiaTheme="minorEastAsia" w:cstheme="minorBidi"/>
                <w:b/>
                <w:bCs/>
                <w:sz w:val="21"/>
                <w:szCs w:val="21"/>
                <w:highlight w:val="none"/>
              </w:rPr>
              <w:t>如</w:t>
            </w:r>
            <w:r>
              <w:rPr>
                <w:rFonts w:hint="eastAsia" w:ascii="宋体" w:hAnsi="宋体"/>
                <w:b/>
                <w:bCs/>
                <w:sz w:val="21"/>
                <w:szCs w:val="21"/>
                <w:highlight w:val="none"/>
                <w:lang w:val="en-US" w:eastAsia="zh-CN"/>
              </w:rPr>
              <w:t>佛山市有地方政策，则按地方最新政策实施</w:t>
            </w:r>
            <w:r>
              <w:rPr>
                <w:rFonts w:hint="eastAsia" w:ascii="宋体" w:hAnsi="宋体"/>
                <w:szCs w:val="21"/>
                <w:highlight w:val="none"/>
                <w:lang w:eastAsia="zh-CN"/>
              </w:rPr>
              <w:t>）</w:t>
            </w:r>
            <w:r>
              <w:rPr>
                <w:rFonts w:hint="eastAsia" w:ascii="宋体" w:hAnsi="宋体"/>
                <w:szCs w:val="21"/>
                <w:highlight w:val="none"/>
              </w:rPr>
              <w:t>，落实环卫工人工资、年休假等待遇，优先考虑当地居民就业。</w:t>
            </w:r>
          </w:p>
          <w:p w14:paraId="1D6F0A12">
            <w:pPr>
              <w:spacing w:line="360" w:lineRule="auto"/>
              <w:ind w:firstLine="420" w:firstLineChars="200"/>
              <w:rPr>
                <w:rFonts w:ascii="宋体" w:hAnsi="宋体"/>
                <w:szCs w:val="21"/>
                <w:highlight w:val="none"/>
              </w:rPr>
            </w:pPr>
            <w:r>
              <w:rPr>
                <w:rFonts w:hint="eastAsia" w:ascii="宋体" w:hAnsi="宋体"/>
                <w:szCs w:val="21"/>
                <w:highlight w:val="none"/>
              </w:rPr>
              <w:t>（二）中标人需按签订《承包合同》配足环卫工人，并与项目环卫工人签订用工合同。中标初期因一时无法完全按项目要求招聘齐全环卫工人时，可使用劳务派遣工人以达到项目用工数量要求，但中标后的两个月内必须按要求招聘齐环卫工人，中标两个月后不得使用劳务派遣工人。中标人在项目初期有使用劳务派遣工人的情况的，须向采购人说明情况。</w:t>
            </w:r>
            <w:r>
              <w:rPr>
                <w:rFonts w:hint="eastAsia" w:ascii="宋体" w:hAnsi="宋体"/>
                <w:szCs w:val="21"/>
                <w:highlight w:val="none"/>
                <w:lang w:val="en-US" w:eastAsia="zh-CN"/>
              </w:rPr>
              <w:t>两</w:t>
            </w:r>
            <w:r>
              <w:rPr>
                <w:rFonts w:hint="eastAsia" w:ascii="宋体" w:hAnsi="宋体"/>
                <w:szCs w:val="21"/>
                <w:highlight w:val="none"/>
              </w:rPr>
              <w:t>个月之后如中标公司按《承包合同》配置要求仍然配置不足的，</w:t>
            </w:r>
            <w:r>
              <w:rPr>
                <w:rFonts w:hint="eastAsia" w:ascii="宋体" w:hAnsi="宋体" w:eastAsiaTheme="minorEastAsia" w:cstheme="minorBidi"/>
                <w:sz w:val="21"/>
                <w:szCs w:val="21"/>
                <w:highlight w:val="none"/>
              </w:rPr>
              <w:t>一经发现</w:t>
            </w:r>
            <w:r>
              <w:rPr>
                <w:rFonts w:hint="eastAsia" w:ascii="宋体" w:hAnsi="宋体" w:cstheme="minorBidi"/>
                <w:sz w:val="21"/>
                <w:szCs w:val="21"/>
                <w:highlight w:val="none"/>
                <w:lang w:val="en-US" w:eastAsia="zh-CN"/>
              </w:rPr>
              <w:t>采购人</w:t>
            </w:r>
            <w:r>
              <w:rPr>
                <w:rFonts w:hint="eastAsia" w:ascii="宋体" w:hAnsi="宋体" w:eastAsiaTheme="minorEastAsia" w:cstheme="minorBidi"/>
                <w:sz w:val="21"/>
                <w:szCs w:val="21"/>
                <w:highlight w:val="none"/>
              </w:rPr>
              <w:t>有权单方面终止合同，造成的一切后果由</w:t>
            </w:r>
            <w:r>
              <w:rPr>
                <w:rFonts w:hint="eastAsia" w:ascii="宋体" w:hAnsi="宋体" w:cstheme="minorBidi"/>
                <w:sz w:val="21"/>
                <w:szCs w:val="21"/>
                <w:highlight w:val="none"/>
                <w:lang w:val="en-US" w:eastAsia="zh-CN"/>
              </w:rPr>
              <w:t>中标</w:t>
            </w:r>
            <w:r>
              <w:rPr>
                <w:rFonts w:hint="eastAsia" w:ascii="宋体" w:hAnsi="宋体" w:eastAsiaTheme="minorEastAsia" w:cstheme="minorBidi"/>
                <w:sz w:val="21"/>
                <w:szCs w:val="21"/>
                <w:highlight w:val="none"/>
              </w:rPr>
              <w:t>负责任</w:t>
            </w:r>
            <w:r>
              <w:rPr>
                <w:rFonts w:hint="eastAsia" w:ascii="宋体" w:hAnsi="宋体"/>
                <w:szCs w:val="21"/>
                <w:highlight w:val="none"/>
              </w:rPr>
              <w:t>。</w:t>
            </w:r>
          </w:p>
          <w:p w14:paraId="6CC2722E">
            <w:pPr>
              <w:spacing w:line="360" w:lineRule="auto"/>
              <w:ind w:firstLine="420"/>
              <w:jc w:val="left"/>
              <w:rPr>
                <w:rFonts w:ascii="宋体" w:hAnsi="宋体"/>
                <w:highlight w:val="none"/>
              </w:rPr>
            </w:pPr>
            <w:r>
              <w:rPr>
                <w:rFonts w:hint="eastAsia" w:ascii="宋体" w:hAnsi="宋体"/>
                <w:szCs w:val="21"/>
                <w:highlight w:val="none"/>
              </w:rPr>
              <w:t>（三）中标人需在合同签订后按要求提供足够的作业设备（作业设备指的是船舶、车辆、围油栏等），如签订合同后15天内仍未提供足够的作业设备，一经发现采购</w:t>
            </w:r>
            <w:r>
              <w:rPr>
                <w:rFonts w:hint="eastAsia" w:ascii="宋体" w:hAnsi="宋体"/>
                <w:szCs w:val="21"/>
                <w:highlight w:val="none"/>
                <w:lang w:val="en-US" w:eastAsia="zh-CN"/>
              </w:rPr>
              <w:t>人</w:t>
            </w:r>
            <w:r>
              <w:rPr>
                <w:rFonts w:hint="eastAsia" w:ascii="宋体" w:hAnsi="宋体"/>
                <w:szCs w:val="21"/>
                <w:highlight w:val="none"/>
              </w:rPr>
              <w:t>有权单方面终止合同，造成的一切后果由中标人负责。</w:t>
            </w:r>
          </w:p>
          <w:p w14:paraId="31883F47">
            <w:pPr>
              <w:spacing w:line="360" w:lineRule="auto"/>
              <w:ind w:firstLine="420" w:firstLineChars="200"/>
              <w:rPr>
                <w:rFonts w:ascii="宋体" w:hAnsi="宋体"/>
                <w:szCs w:val="21"/>
                <w:highlight w:val="none"/>
              </w:rPr>
            </w:pPr>
            <w:r>
              <w:rPr>
                <w:rFonts w:hint="eastAsia" w:ascii="宋体" w:hAnsi="宋体"/>
                <w:szCs w:val="21"/>
                <w:highlight w:val="none"/>
              </w:rPr>
              <w:t>（四）项目的环卫工人作业时需穿着全市统一的环卫工作服，并穿着救生衣等救生设备。</w:t>
            </w:r>
          </w:p>
          <w:p w14:paraId="7B6B7DE3">
            <w:pPr>
              <w:spacing w:line="360" w:lineRule="auto"/>
              <w:ind w:firstLine="420" w:firstLineChars="200"/>
              <w:rPr>
                <w:rFonts w:ascii="宋体" w:hAnsi="宋体"/>
                <w:szCs w:val="21"/>
                <w:highlight w:val="none"/>
              </w:rPr>
            </w:pPr>
            <w:r>
              <w:rPr>
                <w:rFonts w:hint="eastAsia" w:ascii="宋体" w:hAnsi="宋体"/>
                <w:szCs w:val="21"/>
                <w:highlight w:val="none"/>
              </w:rPr>
              <w:t>（五）采购人不提供中标人本项目人员的食宿。</w:t>
            </w:r>
          </w:p>
          <w:p w14:paraId="6B96F619">
            <w:pPr>
              <w:spacing w:line="360" w:lineRule="auto"/>
              <w:ind w:firstLine="420" w:firstLineChars="200"/>
              <w:rPr>
                <w:rFonts w:ascii="宋体" w:hAnsi="宋体"/>
                <w:szCs w:val="21"/>
                <w:highlight w:val="none"/>
              </w:rPr>
            </w:pPr>
            <w:r>
              <w:rPr>
                <w:rFonts w:hint="eastAsia" w:ascii="宋体" w:hAnsi="宋体"/>
                <w:szCs w:val="21"/>
                <w:highlight w:val="none"/>
              </w:rPr>
              <w:t>（六）中标人应负责承包期内的聘用工作人员的安全管理和劳动管理。在承包期内，中标人工作人员发生各种事故，包括治安、安全、交通、消防和违反计划生育、劳资纠纷等事件及其他各种损失，由</w:t>
            </w:r>
            <w:r>
              <w:rPr>
                <w:rFonts w:hint="eastAsia" w:ascii="宋体" w:hAnsi="宋体"/>
                <w:szCs w:val="21"/>
                <w:highlight w:val="none"/>
                <w:lang w:val="en-US" w:eastAsia="zh-CN"/>
              </w:rPr>
              <w:t>中标人</w:t>
            </w:r>
            <w:r>
              <w:rPr>
                <w:rFonts w:hint="eastAsia" w:ascii="宋体" w:hAnsi="宋体"/>
                <w:szCs w:val="21"/>
                <w:highlight w:val="none"/>
              </w:rPr>
              <w:t>依法承担和负责赔偿。</w:t>
            </w:r>
          </w:p>
          <w:p w14:paraId="59F3E5FD">
            <w:pPr>
              <w:spacing w:line="360" w:lineRule="auto"/>
              <w:ind w:firstLine="420" w:firstLineChars="200"/>
              <w:rPr>
                <w:rFonts w:ascii="宋体" w:hAnsi="宋体"/>
                <w:szCs w:val="21"/>
                <w:highlight w:val="none"/>
              </w:rPr>
            </w:pPr>
            <w:r>
              <w:rPr>
                <w:rFonts w:hint="eastAsia" w:ascii="宋体" w:hAnsi="宋体"/>
                <w:szCs w:val="21"/>
                <w:highlight w:val="none"/>
              </w:rPr>
              <w:t>（七）中标人本项目全部保洁人员，须符合广州市政府用工标准要求</w:t>
            </w:r>
            <w:r>
              <w:rPr>
                <w:rFonts w:hint="eastAsia" w:ascii="宋体" w:hAnsi="宋体"/>
                <w:szCs w:val="21"/>
                <w:highlight w:val="none"/>
                <w:lang w:eastAsia="zh-CN"/>
              </w:rPr>
              <w:t>（</w:t>
            </w:r>
            <w:r>
              <w:rPr>
                <w:rFonts w:hint="eastAsia" w:ascii="宋体" w:hAnsi="宋体"/>
                <w:b/>
                <w:bCs/>
                <w:sz w:val="21"/>
                <w:szCs w:val="21"/>
                <w:highlight w:val="none"/>
                <w:lang w:val="en-US" w:eastAsia="zh-CN"/>
              </w:rPr>
              <w:t>三水和南海段的按照佛山市要求</w:t>
            </w:r>
            <w:r>
              <w:rPr>
                <w:rFonts w:hint="eastAsia" w:ascii="宋体" w:hAnsi="宋体"/>
                <w:szCs w:val="21"/>
                <w:highlight w:val="none"/>
                <w:lang w:eastAsia="zh-CN"/>
              </w:rPr>
              <w:t>）</w:t>
            </w:r>
            <w:r>
              <w:rPr>
                <w:rFonts w:hint="eastAsia" w:ascii="宋体" w:hAnsi="宋体"/>
                <w:szCs w:val="21"/>
                <w:highlight w:val="none"/>
              </w:rPr>
              <w:t>。中标人需按市城管委的统一要求及工作需要为一线作业工人配发足够的工作服、反光衣、雨衣、水鞋、草帽（斗笠）、口罩、手套和救生衣设备等劳动保护用品。</w:t>
            </w:r>
          </w:p>
          <w:p w14:paraId="18D89B01">
            <w:pPr>
              <w:spacing w:line="360" w:lineRule="auto"/>
              <w:ind w:firstLine="420" w:firstLineChars="200"/>
              <w:rPr>
                <w:rFonts w:ascii="宋体" w:hAnsi="宋体"/>
                <w:szCs w:val="21"/>
                <w:highlight w:val="none"/>
              </w:rPr>
            </w:pPr>
            <w:r>
              <w:rPr>
                <w:rFonts w:hint="eastAsia" w:ascii="宋体" w:hAnsi="宋体"/>
                <w:szCs w:val="21"/>
                <w:highlight w:val="none"/>
              </w:rPr>
              <w:t>（八）中标人工作人员必须遵守采购人有关规章制度和管理规定，如有违反或损害采购人利益的，采购人有拒绝违规工作人员在该项目工作的权利。</w:t>
            </w:r>
          </w:p>
          <w:p w14:paraId="0BEC121D">
            <w:pPr>
              <w:spacing w:line="360" w:lineRule="auto"/>
              <w:ind w:firstLine="422" w:firstLineChars="200"/>
              <w:rPr>
                <w:rFonts w:hint="eastAsia" w:ascii="宋体" w:hAnsi="宋体" w:eastAsiaTheme="minorEastAsia"/>
                <w:b/>
                <w:bCs/>
                <w:szCs w:val="21"/>
                <w:highlight w:val="none"/>
                <w:lang w:eastAsia="zh-CN"/>
              </w:rPr>
            </w:pPr>
            <w:r>
              <w:rPr>
                <w:rFonts w:hint="eastAsia" w:ascii="宋体" w:hAnsi="宋体"/>
                <w:b/>
                <w:bCs/>
                <w:szCs w:val="21"/>
                <w:highlight w:val="none"/>
              </w:rPr>
              <w:t>★（九）中标人按国家财务政策规定依法设立财务账本，劳动工资统计台账，依法纳税，按规定为工人购买社保、公积金，每月报送财务报表，并接受财务检查、审计，按采购人的要求完成有关数据报</w:t>
            </w:r>
            <w:r>
              <w:rPr>
                <w:rFonts w:hint="eastAsia" w:ascii="宋体" w:hAnsi="宋体"/>
                <w:b/>
                <w:bCs/>
                <w:szCs w:val="21"/>
                <w:highlight w:val="none"/>
              </w:rPr>
              <w:t>送工作；每月向</w:t>
            </w:r>
            <w:r>
              <w:rPr>
                <w:rFonts w:hint="eastAsia" w:ascii="宋体" w:hAnsi="宋体"/>
                <w:b/>
                <w:bCs/>
                <w:szCs w:val="21"/>
                <w:highlight w:val="none"/>
                <w:lang w:val="en-US" w:eastAsia="zh-CN"/>
              </w:rPr>
              <w:t>采购人所在地</w:t>
            </w:r>
            <w:r>
              <w:rPr>
                <w:rFonts w:hint="eastAsia" w:ascii="宋体" w:hAnsi="宋体"/>
                <w:b/>
                <w:bCs/>
                <w:szCs w:val="21"/>
                <w:highlight w:val="none"/>
              </w:rPr>
              <w:t>环卫行业工会联合会报送项目环卫工人工资发放表和为环卫工人购买社保、住房公积金等的有效报表。</w:t>
            </w:r>
            <w:r>
              <w:rPr>
                <w:rFonts w:hint="eastAsia" w:ascii="宋体" w:hAnsi="宋体"/>
                <w:b/>
                <w:bCs/>
                <w:szCs w:val="21"/>
                <w:highlight w:val="none"/>
                <w:lang w:eastAsia="zh-CN"/>
              </w:rPr>
              <w:t>（</w:t>
            </w:r>
            <w:r>
              <w:rPr>
                <w:rFonts w:hint="eastAsia" w:ascii="宋体" w:hAnsi="宋体"/>
                <w:b/>
                <w:bCs/>
                <w:szCs w:val="21"/>
                <w:highlight w:val="none"/>
                <w:lang w:val="en-US" w:eastAsia="zh-CN"/>
              </w:rPr>
              <w:t>需提供承诺函，格式自拟</w:t>
            </w:r>
            <w:r>
              <w:rPr>
                <w:rFonts w:hint="eastAsia" w:ascii="宋体" w:hAnsi="宋体"/>
                <w:b/>
                <w:bCs/>
                <w:szCs w:val="21"/>
                <w:highlight w:val="none"/>
                <w:lang w:eastAsia="zh-CN"/>
              </w:rPr>
              <w:t>）</w:t>
            </w:r>
          </w:p>
          <w:p w14:paraId="59446A3D">
            <w:pPr>
              <w:spacing w:line="360" w:lineRule="auto"/>
              <w:ind w:firstLine="420" w:firstLineChars="200"/>
              <w:rPr>
                <w:rFonts w:ascii="宋体" w:hAnsi="宋体"/>
                <w:szCs w:val="21"/>
                <w:highlight w:val="none"/>
              </w:rPr>
            </w:pPr>
            <w:r>
              <w:rPr>
                <w:rFonts w:hint="eastAsia" w:ascii="宋体" w:hAnsi="宋体"/>
                <w:szCs w:val="21"/>
                <w:highlight w:val="none"/>
              </w:rPr>
              <w:t>（十）如因中标人引起的劳资纠纷问题，影响正常工作的，采购人有权另行聘请员工确保正常工作，所产生的费用在承包经费中相应扣减。</w:t>
            </w:r>
          </w:p>
          <w:p w14:paraId="40593F0F">
            <w:pPr>
              <w:spacing w:line="360" w:lineRule="auto"/>
              <w:ind w:firstLine="420" w:firstLineChars="200"/>
              <w:rPr>
                <w:rFonts w:ascii="宋体" w:hAnsi="宋体"/>
                <w:szCs w:val="21"/>
                <w:highlight w:val="none"/>
              </w:rPr>
            </w:pPr>
            <w:r>
              <w:rPr>
                <w:rFonts w:hint="eastAsia" w:ascii="宋体" w:hAnsi="宋体"/>
                <w:szCs w:val="21"/>
                <w:highlight w:val="none"/>
              </w:rPr>
              <w:t>（十一）采购人在中标人开展河涌保洁工作后，选定时间对项目工作所需船只、人员、工具等按合同要求进行查验。</w:t>
            </w:r>
            <w:r>
              <w:rPr>
                <w:rFonts w:hint="eastAsia" w:ascii="宋体" w:hAnsi="宋体" w:eastAsiaTheme="minorEastAsia" w:cstheme="minorBidi"/>
                <w:sz w:val="21"/>
                <w:szCs w:val="21"/>
                <w:highlight w:val="none"/>
              </w:rPr>
              <w:t>需按合同约定配备对应数量的人员设备</w:t>
            </w:r>
            <w:r>
              <w:rPr>
                <w:rFonts w:hint="eastAsia" w:ascii="宋体" w:hAnsi="宋体"/>
                <w:szCs w:val="21"/>
                <w:highlight w:val="none"/>
              </w:rPr>
              <w:t>。</w:t>
            </w:r>
          </w:p>
          <w:p w14:paraId="6507151D">
            <w:pPr>
              <w:spacing w:line="360" w:lineRule="auto"/>
              <w:ind w:firstLine="420" w:firstLineChars="200"/>
              <w:rPr>
                <w:rFonts w:ascii="宋体" w:hAnsi="宋体"/>
                <w:szCs w:val="21"/>
                <w:highlight w:val="none"/>
              </w:rPr>
            </w:pPr>
            <w:r>
              <w:rPr>
                <w:rFonts w:hint="eastAsia" w:ascii="宋体" w:hAnsi="宋体"/>
                <w:szCs w:val="21"/>
                <w:highlight w:val="none"/>
              </w:rPr>
              <w:t>（十二）采购人与中标人签订合同后，双方需遵守合同相关条款约定，相关违约责任见采购文件合同约定。</w:t>
            </w:r>
          </w:p>
          <w:p w14:paraId="40801A8C">
            <w:pPr>
              <w:spacing w:line="360" w:lineRule="auto"/>
              <w:ind w:firstLine="420" w:firstLineChars="200"/>
              <w:rPr>
                <w:rFonts w:ascii="宋体" w:hAnsi="宋体"/>
                <w:szCs w:val="21"/>
                <w:highlight w:val="none"/>
              </w:rPr>
            </w:pPr>
            <w:r>
              <w:rPr>
                <w:rFonts w:hint="eastAsia" w:ascii="宋体" w:hAnsi="宋体"/>
                <w:szCs w:val="21"/>
                <w:highlight w:val="none"/>
              </w:rPr>
              <w:t>（十三）中标人能提供维稳措施，能有效避免出现罢工、上访等措施。</w:t>
            </w:r>
          </w:p>
          <w:p w14:paraId="1AE5DDC5">
            <w:pPr>
              <w:spacing w:line="360" w:lineRule="auto"/>
              <w:ind w:firstLine="420" w:firstLineChars="200"/>
              <w:rPr>
                <w:rFonts w:ascii="宋体" w:hAnsi="宋体"/>
                <w:szCs w:val="21"/>
                <w:highlight w:val="none"/>
              </w:rPr>
            </w:pPr>
            <w:r>
              <w:rPr>
                <w:rFonts w:hint="eastAsia" w:ascii="宋体" w:hAnsi="宋体"/>
                <w:szCs w:val="21"/>
                <w:highlight w:val="none"/>
              </w:rPr>
              <w:t>（十四）中标人针对本项目编制了完善可行的安全生产管理制度。</w:t>
            </w:r>
          </w:p>
          <w:p w14:paraId="55C7E66D">
            <w:pPr>
              <w:spacing w:line="360" w:lineRule="auto"/>
              <w:ind w:firstLine="420" w:firstLineChars="200"/>
              <w:rPr>
                <w:rFonts w:ascii="宋体" w:hAnsi="宋体"/>
                <w:szCs w:val="21"/>
                <w:highlight w:val="none"/>
              </w:rPr>
            </w:pPr>
            <w:r>
              <w:rPr>
                <w:rFonts w:hint="eastAsia" w:ascii="宋体" w:hAnsi="宋体"/>
                <w:szCs w:val="21"/>
                <w:highlight w:val="none"/>
              </w:rPr>
              <w:t>（十五）中标人需在项目地设立项目部，以便工作开展。</w:t>
            </w:r>
          </w:p>
          <w:p w14:paraId="3D7F3D49">
            <w:pPr>
              <w:spacing w:line="360" w:lineRule="auto"/>
              <w:ind w:firstLine="420" w:firstLineChars="200"/>
              <w:rPr>
                <w:rFonts w:hint="eastAsia" w:ascii="宋体" w:hAnsi="宋体"/>
                <w:szCs w:val="21"/>
                <w:highlight w:val="none"/>
              </w:rPr>
            </w:pPr>
            <w:r>
              <w:rPr>
                <w:rFonts w:hint="eastAsia" w:ascii="宋体" w:hAnsi="宋体"/>
                <w:szCs w:val="21"/>
                <w:highlight w:val="none"/>
              </w:rPr>
              <w:t>（十六）中标人需配合做好市、区、局布置的临时性任务（含检查、突击整治、重大活动等）中的环卫作业。</w:t>
            </w:r>
          </w:p>
          <w:p w14:paraId="7882BED8">
            <w:pPr>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十七</w:t>
            </w:r>
            <w:r>
              <w:rPr>
                <w:rFonts w:hint="eastAsia" w:ascii="宋体" w:hAnsi="宋体"/>
                <w:szCs w:val="21"/>
                <w:highlight w:val="none"/>
                <w:lang w:eastAsia="zh-CN"/>
              </w:rPr>
              <w:t>）采用全包干形式，即业务包干、经费包干方式。即中标人在承包期内与本承包项目有关的一切责任和费用均由中标人自行承担（如管理质量、安全、环卫机械设备设施、水费、电费、环卫工人工资、劳保福利、办公费用及各类税金等）。采购人按中标价格以</w:t>
            </w:r>
            <w:r>
              <w:rPr>
                <w:rFonts w:hint="eastAsia" w:ascii="宋体" w:hAnsi="宋体"/>
                <w:szCs w:val="21"/>
                <w:highlight w:val="none"/>
                <w:lang w:val="en-US" w:eastAsia="zh-CN"/>
              </w:rPr>
              <w:t>月</w:t>
            </w:r>
            <w:r>
              <w:rPr>
                <w:rFonts w:hint="eastAsia" w:ascii="宋体" w:hAnsi="宋体"/>
                <w:szCs w:val="21"/>
                <w:highlight w:val="none"/>
                <w:lang w:eastAsia="zh-CN"/>
              </w:rPr>
              <w:t>度支付服务费用，中标人按采购人的管理要求和标准组织日常的水域保洁工作，并接受采购人的指导、监督和检查验收。</w:t>
            </w:r>
          </w:p>
          <w:p w14:paraId="04A69E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Theme="minorEastAsia" w:cstheme="minorBidi"/>
                <w:sz w:val="21"/>
                <w:szCs w:val="21"/>
                <w:highlight w:val="none"/>
              </w:rPr>
            </w:pPr>
            <w:r>
              <w:rPr>
                <w:rFonts w:hint="eastAsia" w:ascii="宋体" w:hAnsi="宋体" w:eastAsiaTheme="minorEastAsia" w:cstheme="minorBidi"/>
                <w:sz w:val="21"/>
                <w:szCs w:val="21"/>
                <w:highlight w:val="none"/>
                <w:lang w:eastAsia="zh-CN"/>
              </w:rPr>
              <w:t>（</w:t>
            </w:r>
            <w:r>
              <w:rPr>
                <w:rFonts w:hint="eastAsia" w:ascii="宋体" w:hAnsi="宋体" w:eastAsiaTheme="minorEastAsia" w:cstheme="minorBidi"/>
                <w:sz w:val="21"/>
                <w:szCs w:val="21"/>
                <w:highlight w:val="none"/>
                <w:lang w:val="en-US" w:eastAsia="zh-CN"/>
              </w:rPr>
              <w:t>十八</w:t>
            </w:r>
            <w:r>
              <w:rPr>
                <w:rFonts w:hint="eastAsia" w:ascii="宋体" w:hAnsi="宋体" w:eastAsiaTheme="minorEastAsia" w:cstheme="minorBidi"/>
                <w:sz w:val="21"/>
                <w:szCs w:val="21"/>
                <w:highlight w:val="none"/>
                <w:lang w:eastAsia="zh-CN"/>
              </w:rPr>
              <w:t>）</w:t>
            </w:r>
            <w:bookmarkStart w:id="1" w:name="OLE_LINK23"/>
            <w:bookmarkStart w:id="2" w:name="OLE_LINK22"/>
            <w:r>
              <w:rPr>
                <w:rFonts w:hint="eastAsia" w:ascii="宋体" w:hAnsi="宋体" w:eastAsiaTheme="minorEastAsia" w:cstheme="minorBidi"/>
                <w:sz w:val="21"/>
                <w:szCs w:val="21"/>
                <w:highlight w:val="none"/>
              </w:rPr>
              <w:t>投标人应根据本项目需求提供</w:t>
            </w:r>
            <w:bookmarkEnd w:id="1"/>
            <w:bookmarkEnd w:id="2"/>
            <w:r>
              <w:rPr>
                <w:rFonts w:hint="eastAsia" w:ascii="宋体" w:hAnsi="宋体" w:eastAsiaTheme="minorEastAsia" w:cstheme="minorBidi"/>
                <w:sz w:val="21"/>
                <w:szCs w:val="21"/>
                <w:highlight w:val="none"/>
              </w:rPr>
              <w:t>总体管理服务方案</w:t>
            </w:r>
            <w:r>
              <w:rPr>
                <w:rFonts w:hint="eastAsia" w:ascii="宋体" w:hAnsi="宋体" w:eastAsiaTheme="minorEastAsia" w:cstheme="minorBidi"/>
                <w:sz w:val="21"/>
                <w:szCs w:val="21"/>
                <w:highlight w:val="none"/>
                <w:lang w:eastAsia="zh-CN"/>
              </w:rPr>
              <w:t>（</w:t>
            </w:r>
            <w:r>
              <w:rPr>
                <w:rFonts w:hint="eastAsia" w:ascii="宋体" w:hAnsi="宋体" w:eastAsiaTheme="minorEastAsia" w:cstheme="minorBidi"/>
                <w:sz w:val="21"/>
                <w:szCs w:val="21"/>
                <w:highlight w:val="none"/>
                <w:lang w:val="en-US" w:eastAsia="zh-CN"/>
              </w:rPr>
              <w:t>包括但不限于</w:t>
            </w:r>
            <w:r>
              <w:rPr>
                <w:rFonts w:hint="eastAsia" w:ascii="宋体" w:hAnsi="宋体" w:eastAsiaTheme="minorEastAsia" w:cstheme="minorBidi"/>
                <w:sz w:val="21"/>
                <w:szCs w:val="21"/>
                <w:highlight w:val="none"/>
              </w:rPr>
              <w:t>①项目总体设想、②项目管理制度、③作业管理方案、④对项目现状情况的理解及重难点分析解决方案</w:t>
            </w:r>
            <w:r>
              <w:rPr>
                <w:rFonts w:hint="eastAsia" w:ascii="宋体" w:hAnsi="宋体" w:eastAsiaTheme="minorEastAsia" w:cstheme="minorBidi"/>
                <w:sz w:val="21"/>
                <w:szCs w:val="21"/>
                <w:highlight w:val="none"/>
                <w:lang w:eastAsia="zh-CN"/>
              </w:rPr>
              <w:t>）</w:t>
            </w:r>
            <w:r>
              <w:rPr>
                <w:rFonts w:hint="eastAsia" w:ascii="宋体" w:hAnsi="宋体" w:eastAsiaTheme="minorEastAsia" w:cstheme="minorBidi"/>
                <w:sz w:val="21"/>
                <w:szCs w:val="21"/>
                <w:highlight w:val="none"/>
              </w:rPr>
              <w:t>。</w:t>
            </w:r>
          </w:p>
          <w:p w14:paraId="03E171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Theme="minorEastAsia" w:cstheme="minorBidi"/>
                <w:sz w:val="21"/>
                <w:szCs w:val="21"/>
                <w:highlight w:val="none"/>
              </w:rPr>
            </w:pPr>
            <w:r>
              <w:rPr>
                <w:rFonts w:hint="eastAsia" w:ascii="宋体" w:hAnsi="宋体" w:eastAsiaTheme="minorEastAsia" w:cstheme="minorBidi"/>
                <w:sz w:val="21"/>
                <w:szCs w:val="21"/>
                <w:highlight w:val="none"/>
                <w:lang w:val="en-US" w:eastAsia="zh-CN"/>
              </w:rPr>
              <w:t>（十九）</w:t>
            </w:r>
            <w:r>
              <w:rPr>
                <w:rFonts w:hint="eastAsia" w:ascii="宋体" w:hAnsi="宋体" w:eastAsiaTheme="minorEastAsia" w:cstheme="minorBidi"/>
                <w:sz w:val="21"/>
                <w:szCs w:val="21"/>
                <w:highlight w:val="none"/>
              </w:rPr>
              <w:t>投标人应根据本项目需求提供工作人员培训及管理方案（包括但不限于①培训方案，包括培训目标、所培训的内容、培训成果的评估与反馈机制。②人员管理方案，包括入职指引、考勤、请假、人事异动、员工行为规范、奖惩规定、绩效考核等）</w:t>
            </w:r>
            <w:r>
              <w:rPr>
                <w:rFonts w:hint="eastAsia" w:ascii="宋体" w:hAnsi="宋体" w:cstheme="minorBidi"/>
                <w:sz w:val="21"/>
                <w:szCs w:val="21"/>
                <w:highlight w:val="none"/>
                <w:lang w:eastAsia="zh-CN"/>
              </w:rPr>
              <w:t>。</w:t>
            </w:r>
          </w:p>
          <w:p w14:paraId="069EC4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Theme="minorEastAsia" w:cstheme="minorBidi"/>
                <w:sz w:val="21"/>
                <w:szCs w:val="21"/>
                <w:highlight w:val="none"/>
                <w:lang w:val="en-US" w:eastAsia="zh-CN"/>
              </w:rPr>
            </w:pPr>
            <w:r>
              <w:rPr>
                <w:rFonts w:hint="eastAsia" w:ascii="宋体" w:hAnsi="宋体" w:eastAsiaTheme="minorEastAsia" w:cstheme="minorBidi"/>
                <w:sz w:val="21"/>
                <w:szCs w:val="21"/>
                <w:highlight w:val="none"/>
                <w:lang w:val="en-US" w:eastAsia="zh-CN"/>
              </w:rPr>
              <w:t>（二十）</w:t>
            </w:r>
            <w:r>
              <w:rPr>
                <w:rFonts w:hint="eastAsia" w:ascii="宋体" w:hAnsi="宋体" w:eastAsiaTheme="minorEastAsia" w:cstheme="minorBidi"/>
                <w:sz w:val="21"/>
                <w:szCs w:val="21"/>
                <w:highlight w:val="none"/>
              </w:rPr>
              <w:t>投标人应根据本项目需求提供机构设立、人员配置（包括但不限于①机构设立介绍</w:t>
            </w:r>
            <w:r>
              <w:rPr>
                <w:rFonts w:hint="eastAsia" w:ascii="宋体" w:hAnsi="宋体" w:eastAsiaTheme="minorEastAsia" w:cstheme="minorBidi"/>
                <w:sz w:val="21"/>
                <w:szCs w:val="21"/>
                <w:highlight w:val="none"/>
                <w:lang w:eastAsia="zh-CN"/>
              </w:rPr>
              <w:t>、</w:t>
            </w:r>
            <w:r>
              <w:rPr>
                <w:rFonts w:hint="eastAsia" w:ascii="宋体" w:hAnsi="宋体" w:eastAsiaTheme="minorEastAsia" w:cstheme="minorBidi"/>
                <w:sz w:val="21"/>
                <w:szCs w:val="21"/>
                <w:highlight w:val="none"/>
                <w:lang w:val="en-US" w:eastAsia="zh-CN"/>
              </w:rPr>
              <w:t>②</w:t>
            </w:r>
            <w:r>
              <w:rPr>
                <w:rFonts w:hint="eastAsia" w:ascii="宋体" w:hAnsi="宋体" w:eastAsiaTheme="minorEastAsia" w:cstheme="minorBidi"/>
                <w:sz w:val="21"/>
                <w:szCs w:val="21"/>
                <w:highlight w:val="none"/>
              </w:rPr>
              <w:t>服务组织机构图、</w:t>
            </w:r>
            <w:r>
              <w:rPr>
                <w:rFonts w:hint="eastAsia" w:ascii="宋体" w:hAnsi="宋体" w:eastAsiaTheme="minorEastAsia" w:cstheme="minorBidi"/>
                <w:sz w:val="21"/>
                <w:szCs w:val="21"/>
                <w:highlight w:val="none"/>
                <w:lang w:val="en-US" w:eastAsia="zh-CN"/>
              </w:rPr>
              <w:t>③</w:t>
            </w:r>
            <w:r>
              <w:rPr>
                <w:rFonts w:hint="eastAsia" w:ascii="宋体" w:hAnsi="宋体" w:eastAsiaTheme="minorEastAsia" w:cstheme="minorBidi"/>
                <w:sz w:val="21"/>
                <w:szCs w:val="21"/>
                <w:highlight w:val="none"/>
              </w:rPr>
              <w:t>人员岗位工作职责及分工）</w:t>
            </w:r>
            <w:r>
              <w:rPr>
                <w:rFonts w:hint="eastAsia" w:ascii="宋体" w:hAnsi="宋体" w:cstheme="minorBidi"/>
                <w:sz w:val="21"/>
                <w:szCs w:val="21"/>
                <w:highlight w:val="none"/>
                <w:lang w:eastAsia="zh-CN"/>
              </w:rPr>
              <w:t>。</w:t>
            </w:r>
          </w:p>
          <w:p w14:paraId="253524A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Theme="minorEastAsia" w:cstheme="minorBidi"/>
                <w:sz w:val="21"/>
                <w:szCs w:val="21"/>
                <w:highlight w:val="none"/>
                <w:lang w:eastAsia="zh-CN"/>
              </w:rPr>
            </w:pPr>
            <w:r>
              <w:rPr>
                <w:rFonts w:hint="eastAsia" w:ascii="宋体" w:hAnsi="宋体" w:eastAsiaTheme="minorEastAsia" w:cstheme="minorBidi"/>
                <w:sz w:val="21"/>
                <w:szCs w:val="21"/>
                <w:highlight w:val="none"/>
                <w:lang w:eastAsia="zh-CN"/>
              </w:rPr>
              <w:t>（</w:t>
            </w:r>
            <w:r>
              <w:rPr>
                <w:rFonts w:hint="eastAsia" w:ascii="宋体" w:hAnsi="宋体" w:eastAsiaTheme="minorEastAsia" w:cstheme="minorBidi"/>
                <w:sz w:val="21"/>
                <w:szCs w:val="21"/>
                <w:highlight w:val="none"/>
                <w:lang w:val="en-US" w:eastAsia="zh-CN"/>
              </w:rPr>
              <w:t>二十一</w:t>
            </w:r>
            <w:r>
              <w:rPr>
                <w:rFonts w:hint="eastAsia" w:ascii="宋体" w:hAnsi="宋体" w:eastAsiaTheme="minorEastAsia" w:cstheme="minorBidi"/>
                <w:sz w:val="21"/>
                <w:szCs w:val="21"/>
                <w:highlight w:val="none"/>
                <w:lang w:eastAsia="zh-CN"/>
              </w:rPr>
              <w:t>）</w:t>
            </w:r>
            <w:r>
              <w:rPr>
                <w:rFonts w:hint="eastAsia" w:ascii="宋体" w:hAnsi="宋体" w:eastAsiaTheme="minorEastAsia" w:cstheme="minorBidi"/>
                <w:sz w:val="21"/>
                <w:szCs w:val="21"/>
                <w:highlight w:val="none"/>
              </w:rPr>
              <w:t>投标人应根据本项目需求提供安全生产管理情况</w:t>
            </w:r>
            <w:r>
              <w:rPr>
                <w:rFonts w:hint="eastAsia" w:ascii="宋体" w:hAnsi="宋体" w:eastAsiaTheme="minorEastAsia" w:cstheme="minorBidi"/>
                <w:sz w:val="21"/>
                <w:szCs w:val="21"/>
                <w:highlight w:val="none"/>
                <w:lang w:eastAsia="zh-CN"/>
              </w:rPr>
              <w:t>（</w:t>
            </w:r>
            <w:r>
              <w:rPr>
                <w:rFonts w:hint="eastAsia" w:ascii="宋体" w:hAnsi="宋体" w:eastAsiaTheme="minorEastAsia" w:cstheme="minorBidi"/>
                <w:sz w:val="21"/>
                <w:szCs w:val="21"/>
                <w:highlight w:val="none"/>
                <w:lang w:val="en-US" w:eastAsia="zh-CN"/>
              </w:rPr>
              <w:t>包括但不限于</w:t>
            </w:r>
            <w:r>
              <w:rPr>
                <w:rFonts w:hint="eastAsia" w:ascii="宋体" w:hAnsi="宋体" w:eastAsiaTheme="minorEastAsia" w:cstheme="minorBidi"/>
                <w:sz w:val="21"/>
                <w:szCs w:val="21"/>
                <w:highlight w:val="none"/>
              </w:rPr>
              <w:t>①安全生产管理机构设立、②安全保证措施、③安全作业制度、④安全生产承诺书</w:t>
            </w:r>
            <w:r>
              <w:rPr>
                <w:rFonts w:hint="eastAsia" w:ascii="宋体" w:hAnsi="宋体" w:eastAsiaTheme="minorEastAsia" w:cstheme="minorBidi"/>
                <w:sz w:val="21"/>
                <w:szCs w:val="21"/>
                <w:highlight w:val="none"/>
                <w:lang w:eastAsia="zh-CN"/>
              </w:rPr>
              <w:t>）</w:t>
            </w:r>
            <w:r>
              <w:rPr>
                <w:rFonts w:hint="eastAsia" w:ascii="宋体" w:hAnsi="宋体" w:cstheme="minorBidi"/>
                <w:sz w:val="21"/>
                <w:szCs w:val="21"/>
                <w:highlight w:val="none"/>
                <w:lang w:eastAsia="zh-CN"/>
              </w:rPr>
              <w:t>。</w:t>
            </w:r>
          </w:p>
          <w:p w14:paraId="5B566C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Theme="minorEastAsia" w:cstheme="minorBidi"/>
                <w:sz w:val="21"/>
                <w:szCs w:val="21"/>
                <w:highlight w:val="none"/>
                <w:lang w:eastAsia="zh-CN"/>
              </w:rPr>
            </w:pPr>
            <w:r>
              <w:rPr>
                <w:rFonts w:hint="eastAsia" w:ascii="宋体" w:hAnsi="宋体" w:eastAsiaTheme="minorEastAsia" w:cstheme="minorBidi"/>
                <w:sz w:val="21"/>
                <w:szCs w:val="21"/>
                <w:highlight w:val="none"/>
                <w:lang w:eastAsia="zh-CN"/>
              </w:rPr>
              <w:t>（</w:t>
            </w:r>
            <w:r>
              <w:rPr>
                <w:rFonts w:hint="eastAsia" w:ascii="宋体" w:hAnsi="宋体" w:eastAsiaTheme="minorEastAsia" w:cstheme="minorBidi"/>
                <w:sz w:val="21"/>
                <w:szCs w:val="21"/>
                <w:highlight w:val="none"/>
                <w:lang w:val="en-US" w:eastAsia="zh-CN"/>
              </w:rPr>
              <w:t>二十</w:t>
            </w:r>
            <w:r>
              <w:rPr>
                <w:rFonts w:hint="eastAsia" w:ascii="宋体" w:hAnsi="宋体" w:cstheme="minorBidi"/>
                <w:sz w:val="21"/>
                <w:szCs w:val="21"/>
                <w:highlight w:val="none"/>
                <w:lang w:val="en-US" w:eastAsia="zh-CN"/>
              </w:rPr>
              <w:t>二</w:t>
            </w:r>
            <w:r>
              <w:rPr>
                <w:rFonts w:hint="eastAsia" w:ascii="宋体" w:hAnsi="宋体" w:eastAsiaTheme="minorEastAsia" w:cstheme="minorBidi"/>
                <w:sz w:val="21"/>
                <w:szCs w:val="21"/>
                <w:highlight w:val="none"/>
                <w:lang w:eastAsia="zh-CN"/>
              </w:rPr>
              <w:t>）</w:t>
            </w:r>
            <w:r>
              <w:rPr>
                <w:rFonts w:hint="eastAsia" w:ascii="宋体" w:hAnsi="宋体" w:eastAsiaTheme="minorEastAsia" w:cstheme="minorBidi"/>
                <w:sz w:val="21"/>
                <w:szCs w:val="21"/>
                <w:highlight w:val="none"/>
              </w:rPr>
              <w:t>投标人应根据本项目需求提供应急处置方案、应急保障工作等情况</w:t>
            </w:r>
            <w:r>
              <w:rPr>
                <w:rFonts w:hint="eastAsia" w:ascii="宋体" w:hAnsi="宋体" w:eastAsiaTheme="minorEastAsia" w:cstheme="minorBidi"/>
                <w:sz w:val="21"/>
                <w:szCs w:val="21"/>
                <w:highlight w:val="none"/>
                <w:lang w:eastAsia="zh-CN"/>
              </w:rPr>
              <w:t>（</w:t>
            </w:r>
            <w:r>
              <w:rPr>
                <w:rFonts w:hint="eastAsia" w:ascii="宋体" w:hAnsi="宋体" w:eastAsiaTheme="minorEastAsia" w:cstheme="minorBidi"/>
                <w:sz w:val="21"/>
                <w:szCs w:val="21"/>
                <w:highlight w:val="none"/>
                <w:lang w:val="en-US" w:eastAsia="zh-CN"/>
              </w:rPr>
              <w:t>包括但不限于</w:t>
            </w:r>
            <w:r>
              <w:rPr>
                <w:rFonts w:hint="eastAsia" w:ascii="宋体" w:hAnsi="宋体" w:eastAsiaTheme="minorEastAsia" w:cstheme="minorBidi"/>
                <w:sz w:val="21"/>
                <w:szCs w:val="21"/>
                <w:highlight w:val="none"/>
              </w:rPr>
              <w:t>①迎检、②紧急调配人员、③紧急物资设备、④人员伤亡应急预案及各类应急临时事件</w:t>
            </w:r>
            <w:r>
              <w:rPr>
                <w:rFonts w:hint="eastAsia" w:ascii="宋体" w:hAnsi="宋体" w:eastAsiaTheme="minorEastAsia" w:cstheme="minorBidi"/>
                <w:sz w:val="21"/>
                <w:szCs w:val="21"/>
                <w:highlight w:val="none"/>
                <w:lang w:eastAsia="zh-CN"/>
              </w:rPr>
              <w:t>）</w:t>
            </w:r>
            <w:r>
              <w:rPr>
                <w:rFonts w:hint="eastAsia" w:ascii="宋体" w:hAnsi="宋体" w:cstheme="minorBidi"/>
                <w:sz w:val="21"/>
                <w:szCs w:val="21"/>
                <w:highlight w:val="none"/>
                <w:lang w:eastAsia="zh-CN"/>
              </w:rPr>
              <w:t>。</w:t>
            </w:r>
          </w:p>
          <w:p w14:paraId="6D604D1B">
            <w:pPr>
              <w:spacing w:line="360" w:lineRule="auto"/>
              <w:ind w:firstLine="420" w:firstLineChars="200"/>
              <w:rPr>
                <w:rFonts w:hint="eastAsia" w:ascii="宋体" w:hAnsi="宋体"/>
                <w:szCs w:val="21"/>
                <w:highlight w:val="none"/>
                <w:lang w:eastAsia="zh-CN"/>
              </w:rPr>
            </w:pPr>
          </w:p>
          <w:p w14:paraId="2AC33034">
            <w:pPr>
              <w:spacing w:line="360" w:lineRule="auto"/>
              <w:rPr>
                <w:rFonts w:ascii="宋体" w:hAnsi="宋体"/>
                <w:b/>
                <w:sz w:val="24"/>
                <w:highlight w:val="none"/>
              </w:rPr>
            </w:pPr>
            <w:r>
              <w:rPr>
                <w:rFonts w:hint="eastAsia" w:ascii="宋体" w:hAnsi="宋体"/>
                <w:b/>
                <w:sz w:val="24"/>
                <w:highlight w:val="none"/>
                <w:lang w:val="en-US" w:eastAsia="zh-CN"/>
              </w:rPr>
              <w:t>六</w:t>
            </w:r>
            <w:r>
              <w:rPr>
                <w:rFonts w:hint="eastAsia" w:ascii="宋体" w:hAnsi="宋体"/>
                <w:b/>
                <w:sz w:val="24"/>
                <w:highlight w:val="none"/>
              </w:rPr>
              <w:t>、作业人员劳动保障要求</w:t>
            </w:r>
          </w:p>
          <w:p w14:paraId="32559201">
            <w:pPr>
              <w:spacing w:line="360" w:lineRule="auto"/>
              <w:ind w:firstLine="420" w:firstLineChars="200"/>
              <w:rPr>
                <w:rFonts w:ascii="宋体" w:hAnsi="宋体"/>
                <w:szCs w:val="21"/>
                <w:highlight w:val="none"/>
              </w:rPr>
            </w:pPr>
            <w:r>
              <w:rPr>
                <w:rFonts w:hint="eastAsia" w:ascii="宋体" w:hAnsi="宋体"/>
                <w:szCs w:val="21"/>
                <w:highlight w:val="none"/>
              </w:rPr>
              <w:t>1.中标人应当按照广州市</w:t>
            </w:r>
            <w:r>
              <w:rPr>
                <w:rFonts w:hint="eastAsia" w:ascii="宋体" w:hAnsi="宋体"/>
                <w:szCs w:val="21"/>
                <w:highlight w:val="none"/>
                <w:lang w:eastAsia="zh-CN"/>
              </w:rPr>
              <w:t>（</w:t>
            </w:r>
            <w:r>
              <w:rPr>
                <w:rFonts w:hint="eastAsia" w:ascii="宋体" w:hAnsi="宋体"/>
                <w:b/>
                <w:bCs/>
                <w:sz w:val="21"/>
                <w:szCs w:val="21"/>
                <w:highlight w:val="none"/>
                <w:lang w:val="en-US" w:eastAsia="zh-CN"/>
              </w:rPr>
              <w:t>三水和南海段的按照佛山市</w:t>
            </w:r>
            <w:r>
              <w:rPr>
                <w:rFonts w:hint="eastAsia" w:ascii="宋体" w:hAnsi="宋体"/>
                <w:szCs w:val="21"/>
                <w:highlight w:val="none"/>
                <w:lang w:eastAsia="zh-CN"/>
              </w:rPr>
              <w:t>）</w:t>
            </w:r>
            <w:r>
              <w:rPr>
                <w:rFonts w:hint="eastAsia" w:ascii="宋体" w:hAnsi="宋体"/>
                <w:szCs w:val="21"/>
                <w:highlight w:val="none"/>
              </w:rPr>
              <w:t xml:space="preserve">政府环卫行业用工的规定和要求与作业人员签订劳动合同，保证作业人员合法劳动权益。 </w:t>
            </w:r>
          </w:p>
          <w:p w14:paraId="4498F9ED">
            <w:pPr>
              <w:spacing w:line="360" w:lineRule="auto"/>
              <w:ind w:firstLine="420" w:firstLineChars="200"/>
              <w:rPr>
                <w:rFonts w:ascii="宋体" w:hAnsi="宋体"/>
                <w:szCs w:val="21"/>
                <w:highlight w:val="none"/>
              </w:rPr>
            </w:pPr>
            <w:r>
              <w:rPr>
                <w:rFonts w:hint="eastAsia" w:ascii="宋体" w:hAnsi="宋体"/>
                <w:szCs w:val="21"/>
                <w:highlight w:val="none"/>
              </w:rPr>
              <w:t>2.中标人支付作业人员月基础工资不能低于当年广州市</w:t>
            </w:r>
            <w:r>
              <w:rPr>
                <w:rFonts w:hint="eastAsia" w:ascii="宋体" w:hAnsi="宋体"/>
                <w:szCs w:val="21"/>
                <w:highlight w:val="none"/>
                <w:lang w:eastAsia="zh-CN"/>
              </w:rPr>
              <w:t>（</w:t>
            </w:r>
            <w:r>
              <w:rPr>
                <w:rFonts w:hint="eastAsia" w:ascii="宋体" w:hAnsi="宋体"/>
                <w:b/>
                <w:bCs/>
                <w:sz w:val="21"/>
                <w:szCs w:val="21"/>
                <w:highlight w:val="none"/>
                <w:lang w:val="en-US" w:eastAsia="zh-CN"/>
              </w:rPr>
              <w:t>三水和南海段的按照佛山市</w:t>
            </w:r>
            <w:r>
              <w:rPr>
                <w:rFonts w:hint="eastAsia" w:ascii="宋体" w:hAnsi="宋体"/>
                <w:szCs w:val="21"/>
                <w:highlight w:val="none"/>
                <w:lang w:eastAsia="zh-CN"/>
              </w:rPr>
              <w:t>）</w:t>
            </w:r>
            <w:r>
              <w:rPr>
                <w:rFonts w:hint="eastAsia" w:ascii="宋体" w:hAnsi="宋体"/>
                <w:szCs w:val="21"/>
                <w:highlight w:val="none"/>
              </w:rPr>
              <w:t>最低工资标准的120%，最低工资标准发生变化的，应相应做出调整。（如与其他工资金额标准冲突的，以工资金额较高的为准）</w:t>
            </w:r>
          </w:p>
          <w:p w14:paraId="509A3748">
            <w:pPr>
              <w:spacing w:line="360" w:lineRule="auto"/>
              <w:ind w:firstLine="420" w:firstLineChars="200"/>
              <w:rPr>
                <w:rFonts w:ascii="宋体" w:hAnsi="宋体"/>
                <w:szCs w:val="21"/>
                <w:highlight w:val="none"/>
              </w:rPr>
            </w:pPr>
            <w:r>
              <w:rPr>
                <w:rFonts w:hint="eastAsia" w:ascii="宋体" w:hAnsi="宋体"/>
                <w:szCs w:val="21"/>
                <w:highlight w:val="none"/>
              </w:rPr>
              <w:t>3.中标人应当按照《广州市环卫工人岗位津贴标准》（在服务期内，如有最新的政策颁布，则按新的政策实施）发放岗位津贴。</w:t>
            </w:r>
            <w:r>
              <w:rPr>
                <w:rFonts w:hint="eastAsia" w:ascii="宋体" w:hAnsi="宋体"/>
                <w:b/>
                <w:bCs/>
                <w:sz w:val="21"/>
                <w:szCs w:val="21"/>
                <w:highlight w:val="none"/>
                <w:lang w:val="en-US" w:eastAsia="zh-CN"/>
              </w:rPr>
              <w:t>三水和南海段的按照佛山市最新政策要求。</w:t>
            </w:r>
            <w:r>
              <w:rPr>
                <w:rFonts w:hint="eastAsia" w:ascii="宋体" w:hAnsi="宋体"/>
                <w:szCs w:val="21"/>
                <w:highlight w:val="none"/>
              </w:rPr>
              <w:t xml:space="preserve">具体岗位划分与标准见市相关文件，岗位津贴标准发生变化的，应相应做出调整。 </w:t>
            </w:r>
          </w:p>
          <w:p w14:paraId="60E10FCE">
            <w:pPr>
              <w:spacing w:line="360" w:lineRule="auto"/>
              <w:ind w:firstLine="420" w:firstLineChars="200"/>
              <w:rPr>
                <w:rFonts w:ascii="宋体" w:hAnsi="宋体"/>
                <w:szCs w:val="21"/>
                <w:highlight w:val="none"/>
              </w:rPr>
            </w:pPr>
            <w:r>
              <w:rPr>
                <w:rFonts w:hint="eastAsia" w:ascii="宋体" w:hAnsi="宋体"/>
                <w:szCs w:val="21"/>
                <w:highlight w:val="none"/>
              </w:rPr>
              <w:t>4.中标人必须按规定在广州地区相关部门</w:t>
            </w:r>
            <w:r>
              <w:rPr>
                <w:rFonts w:hint="eastAsia" w:ascii="宋体" w:hAnsi="宋体"/>
                <w:szCs w:val="21"/>
                <w:highlight w:val="none"/>
                <w:lang w:eastAsia="zh-CN"/>
              </w:rPr>
              <w:t>（</w:t>
            </w:r>
            <w:r>
              <w:rPr>
                <w:rFonts w:hint="eastAsia" w:ascii="宋体" w:hAnsi="宋体"/>
                <w:b w:val="0"/>
                <w:bCs w:val="0"/>
                <w:sz w:val="21"/>
                <w:szCs w:val="21"/>
                <w:highlight w:val="none"/>
                <w:lang w:val="en-US" w:eastAsia="zh-CN"/>
              </w:rPr>
              <w:t>三水和南海段的按佛山</w:t>
            </w:r>
            <w:r>
              <w:rPr>
                <w:rFonts w:hint="eastAsia" w:ascii="宋体" w:hAnsi="宋体"/>
                <w:szCs w:val="21"/>
                <w:highlight w:val="none"/>
              </w:rPr>
              <w:t>地区相关部门</w:t>
            </w:r>
            <w:r>
              <w:rPr>
                <w:rFonts w:hint="eastAsia" w:ascii="宋体" w:hAnsi="宋体"/>
                <w:szCs w:val="21"/>
                <w:highlight w:val="none"/>
                <w:lang w:val="en-US" w:eastAsia="zh-CN"/>
              </w:rPr>
              <w:t>规定</w:t>
            </w:r>
            <w:r>
              <w:rPr>
                <w:rFonts w:hint="eastAsia" w:ascii="宋体" w:hAnsi="宋体"/>
                <w:szCs w:val="21"/>
                <w:highlight w:val="none"/>
                <w:lang w:eastAsia="zh-CN"/>
              </w:rPr>
              <w:t>）</w:t>
            </w:r>
            <w:r>
              <w:rPr>
                <w:rFonts w:hint="eastAsia" w:ascii="宋体" w:hAnsi="宋体"/>
                <w:szCs w:val="21"/>
                <w:highlight w:val="none"/>
              </w:rPr>
              <w:t xml:space="preserve">为作业人员购买各类社会保险（包括养老、医疗、生育、失业、工伤、重大疾病医疗救助金）和缴交住房公积金，同时为作业人员购买意外人身保险。 </w:t>
            </w:r>
          </w:p>
          <w:p w14:paraId="7C62CFC4">
            <w:pPr>
              <w:spacing w:line="360" w:lineRule="auto"/>
              <w:ind w:firstLine="420" w:firstLineChars="200"/>
              <w:rPr>
                <w:rFonts w:ascii="宋体" w:hAnsi="宋体"/>
                <w:szCs w:val="21"/>
                <w:highlight w:val="none"/>
              </w:rPr>
            </w:pPr>
            <w:r>
              <w:rPr>
                <w:rFonts w:hint="eastAsia" w:ascii="宋体" w:hAnsi="宋体"/>
                <w:szCs w:val="21"/>
                <w:highlight w:val="none"/>
              </w:rPr>
              <w:t xml:space="preserve">5.中标人必须根据《劳动合同法》保障作业人员正常休息时间，确需延长劳动时间的，应当按规定发放加班工资、节假日加班工资。 </w:t>
            </w:r>
          </w:p>
          <w:p w14:paraId="188619D2">
            <w:pPr>
              <w:spacing w:line="360" w:lineRule="auto"/>
              <w:ind w:firstLine="420" w:firstLineChars="200"/>
              <w:rPr>
                <w:rFonts w:hint="eastAsia" w:ascii="宋体" w:hAnsi="宋体" w:eastAsiaTheme="minorEastAsia"/>
                <w:szCs w:val="21"/>
                <w:highlight w:val="none"/>
                <w:lang w:eastAsia="zh-CN"/>
              </w:rPr>
            </w:pPr>
            <w:r>
              <w:rPr>
                <w:rFonts w:hint="eastAsia" w:ascii="宋体" w:hAnsi="宋体"/>
                <w:szCs w:val="21"/>
                <w:highlight w:val="none"/>
              </w:rPr>
              <w:t>6.中标人必须按照《广东省高温天气劳动保护办法》（广东省人民政府令第166号）（在服务期内，如有最新的政策颁布，则按新的政策实施）和广州市最新环卫行业用工管理和用工成本指导意见要求，按规定向作业人员发放高温津贴和节日慰问金。</w:t>
            </w:r>
            <w:r>
              <w:rPr>
                <w:rFonts w:hint="eastAsia" w:ascii="宋体" w:hAnsi="宋体"/>
                <w:szCs w:val="21"/>
                <w:highlight w:val="none"/>
                <w:lang w:eastAsia="zh-CN"/>
              </w:rPr>
              <w:t>（</w:t>
            </w:r>
            <w:r>
              <w:rPr>
                <w:rFonts w:hint="eastAsia" w:ascii="宋体" w:hAnsi="宋体"/>
                <w:b/>
                <w:bCs/>
                <w:sz w:val="21"/>
                <w:szCs w:val="21"/>
                <w:highlight w:val="none"/>
                <w:lang w:val="en-US" w:eastAsia="zh-CN"/>
              </w:rPr>
              <w:t>三水和南海段的按照佛山市最新政策要求</w:t>
            </w:r>
            <w:r>
              <w:rPr>
                <w:rFonts w:hint="eastAsia" w:ascii="宋体" w:hAnsi="宋体"/>
                <w:szCs w:val="21"/>
                <w:highlight w:val="none"/>
                <w:lang w:eastAsia="zh-CN"/>
              </w:rPr>
              <w:t>）</w:t>
            </w:r>
          </w:p>
          <w:p w14:paraId="59F2B22C">
            <w:pPr>
              <w:spacing w:line="360" w:lineRule="auto"/>
              <w:ind w:firstLine="420" w:firstLineChars="200"/>
              <w:rPr>
                <w:rFonts w:ascii="宋体" w:hAnsi="宋体"/>
                <w:szCs w:val="21"/>
                <w:highlight w:val="none"/>
              </w:rPr>
            </w:pPr>
            <w:r>
              <w:rPr>
                <w:rFonts w:hint="eastAsia" w:ascii="宋体" w:hAnsi="宋体"/>
                <w:szCs w:val="21"/>
                <w:highlight w:val="none"/>
              </w:rPr>
              <w:t xml:space="preserve">7.中标人必须依法足额发放作业人员工资，不得拖欠、克扣作业人员工资（含津贴、加班费、节日慰问金、“五险一金”等）。 </w:t>
            </w:r>
          </w:p>
          <w:p w14:paraId="60D32BD9">
            <w:pPr>
              <w:spacing w:line="360" w:lineRule="auto"/>
              <w:ind w:firstLine="420" w:firstLineChars="200"/>
              <w:rPr>
                <w:rFonts w:ascii="宋体" w:hAnsi="宋体"/>
                <w:szCs w:val="21"/>
                <w:highlight w:val="none"/>
              </w:rPr>
            </w:pPr>
            <w:r>
              <w:rPr>
                <w:rFonts w:hint="eastAsia" w:ascii="宋体" w:hAnsi="宋体"/>
                <w:szCs w:val="21"/>
                <w:highlight w:val="none"/>
              </w:rPr>
              <w:t>8.中标人必须执行《职工带薪年休假条例》（在服务期内，如有最新的政策颁布，则按新的政策实施）、《企业职工带薪年休假实施办法》（在服务期内，如有最新的政策颁布，则按新的政策实施）</w:t>
            </w:r>
          </w:p>
          <w:p w14:paraId="3856968E">
            <w:pPr>
              <w:spacing w:line="360" w:lineRule="auto"/>
              <w:ind w:firstLine="420" w:firstLineChars="200"/>
              <w:rPr>
                <w:rFonts w:ascii="宋体" w:hAnsi="宋体"/>
                <w:szCs w:val="21"/>
                <w:highlight w:val="none"/>
              </w:rPr>
            </w:pPr>
            <w:r>
              <w:rPr>
                <w:rFonts w:hint="eastAsia" w:ascii="宋体" w:hAnsi="宋体"/>
                <w:szCs w:val="21"/>
                <w:highlight w:val="none"/>
              </w:rPr>
              <w:t>9.必须执行《劳动合同法》有关劳动保障的其他规定。</w:t>
            </w:r>
          </w:p>
          <w:p w14:paraId="4D05BFE4">
            <w:pPr>
              <w:spacing w:line="360" w:lineRule="auto"/>
              <w:ind w:firstLine="420" w:firstLineChars="200"/>
              <w:rPr>
                <w:rFonts w:ascii="宋体" w:hAnsi="宋体"/>
                <w:szCs w:val="21"/>
                <w:highlight w:val="none"/>
              </w:rPr>
            </w:pPr>
          </w:p>
          <w:p w14:paraId="782880FD">
            <w:pPr>
              <w:spacing w:line="360" w:lineRule="auto"/>
              <w:rPr>
                <w:rFonts w:ascii="宋体" w:hAnsi="宋体"/>
                <w:b/>
                <w:sz w:val="24"/>
                <w:highlight w:val="none"/>
              </w:rPr>
            </w:pPr>
            <w:r>
              <w:rPr>
                <w:rFonts w:hint="eastAsia" w:ascii="宋体" w:hAnsi="宋体"/>
                <w:b/>
                <w:sz w:val="24"/>
                <w:highlight w:val="none"/>
                <w:lang w:val="en-US" w:eastAsia="zh-CN"/>
              </w:rPr>
              <w:t>七</w:t>
            </w:r>
            <w:r>
              <w:rPr>
                <w:rFonts w:hint="eastAsia" w:ascii="宋体" w:hAnsi="宋体"/>
                <w:b/>
                <w:sz w:val="24"/>
                <w:highlight w:val="none"/>
              </w:rPr>
              <w:t>、监督及管理要求</w:t>
            </w:r>
          </w:p>
          <w:p w14:paraId="3F9A72FB">
            <w:pPr>
              <w:spacing w:line="360" w:lineRule="auto"/>
              <w:ind w:firstLine="420" w:firstLineChars="200"/>
              <w:rPr>
                <w:rFonts w:ascii="宋体" w:hAnsi="宋体"/>
                <w:szCs w:val="21"/>
                <w:highlight w:val="none"/>
              </w:rPr>
            </w:pPr>
            <w:r>
              <w:rPr>
                <w:rFonts w:hint="eastAsia" w:ascii="宋体" w:hAnsi="宋体"/>
                <w:szCs w:val="21"/>
                <w:highlight w:val="none"/>
              </w:rPr>
              <w:t>1.中标人须自觉配合、接受采购人及相关职能部门的质量评检和监督，采购人派出相关主管部门对中标人的工作进行监督检查和协调沟通，中标人作业人员须遵守采购人有关规章制度和管理规定。</w:t>
            </w:r>
          </w:p>
          <w:p w14:paraId="5326E60F">
            <w:pPr>
              <w:spacing w:line="360" w:lineRule="auto"/>
              <w:ind w:firstLine="420" w:firstLineChars="200"/>
              <w:rPr>
                <w:rFonts w:ascii="宋体" w:hAnsi="宋体"/>
                <w:szCs w:val="21"/>
                <w:highlight w:val="none"/>
              </w:rPr>
            </w:pPr>
            <w:r>
              <w:rPr>
                <w:rFonts w:hint="eastAsia" w:ascii="宋体" w:hAnsi="宋体"/>
                <w:szCs w:val="21"/>
                <w:highlight w:val="none"/>
              </w:rPr>
              <w:t>2.中标人需在中标后15天内在作业范围不超过5公里设立项目部，建立完备组织架构并提供给采购人备案。项目经理（或联系人）电话必须保持24小时畅通，以便随时联系及应急工作安排。</w:t>
            </w:r>
          </w:p>
          <w:p w14:paraId="40254AB1">
            <w:pPr>
              <w:spacing w:line="360" w:lineRule="auto"/>
              <w:ind w:firstLine="420" w:firstLineChars="200"/>
              <w:rPr>
                <w:rFonts w:ascii="宋体" w:hAnsi="宋体"/>
                <w:szCs w:val="21"/>
                <w:highlight w:val="none"/>
              </w:rPr>
            </w:pPr>
            <w:r>
              <w:rPr>
                <w:rFonts w:hint="eastAsia" w:ascii="宋体" w:hAnsi="宋体"/>
                <w:szCs w:val="21"/>
                <w:highlight w:val="none"/>
              </w:rPr>
              <w:t>3.中标人每月需按要求提供合同复印件、人员基本工资、住房公积金、社保明细、住房公积金明细（第一次提交还需作业人员身份证资料）等资料作备案，做好作业日记（垃圾量统计）等资料，做好投诉整改及相应图片记录，以备采购人核对和查验。</w:t>
            </w:r>
          </w:p>
          <w:p w14:paraId="27E81AB6">
            <w:pPr>
              <w:spacing w:line="360" w:lineRule="auto"/>
              <w:ind w:firstLine="420" w:firstLineChars="200"/>
              <w:rPr>
                <w:rFonts w:ascii="宋体" w:hAnsi="宋体"/>
                <w:szCs w:val="21"/>
                <w:highlight w:val="none"/>
              </w:rPr>
            </w:pPr>
            <w:r>
              <w:rPr>
                <w:rFonts w:hint="eastAsia" w:ascii="宋体" w:hAnsi="宋体"/>
                <w:szCs w:val="21"/>
                <w:highlight w:val="none"/>
              </w:rPr>
              <w:t>4.中标人对所录用人员要严格政审，保证录用人员没有刑事犯罪通缉人员，健康状况良好、无精神病史及不适宜工作或操作机械的疾病。</w:t>
            </w:r>
          </w:p>
          <w:p w14:paraId="4702114E">
            <w:pPr>
              <w:spacing w:line="360" w:lineRule="auto"/>
              <w:ind w:firstLine="420" w:firstLineChars="200"/>
              <w:rPr>
                <w:rFonts w:ascii="宋体" w:hAnsi="宋体"/>
                <w:szCs w:val="21"/>
                <w:highlight w:val="none"/>
              </w:rPr>
            </w:pPr>
            <w:r>
              <w:rPr>
                <w:rFonts w:hint="eastAsia" w:ascii="宋体" w:hAnsi="宋体"/>
                <w:szCs w:val="21"/>
                <w:highlight w:val="none"/>
              </w:rPr>
              <w:t>5.中标人员工发现区域内</w:t>
            </w:r>
            <w:r>
              <w:rPr>
                <w:rFonts w:hint="eastAsia" w:ascii="宋体" w:hAnsi="宋体"/>
                <w:szCs w:val="21"/>
                <w:highlight w:val="none"/>
                <w:lang w:val="en-US" w:eastAsia="zh-CN"/>
              </w:rPr>
              <w:t>有</w:t>
            </w:r>
            <w:r>
              <w:rPr>
                <w:rFonts w:hint="eastAsia" w:ascii="宋体" w:hAnsi="宋体"/>
                <w:szCs w:val="21"/>
                <w:highlight w:val="none"/>
              </w:rPr>
              <w:t>异常情况或突发事件需及时反馈给采购人指定的联络人，以便快速协调处理。</w:t>
            </w:r>
          </w:p>
          <w:p w14:paraId="0A02BB7E">
            <w:pPr>
              <w:spacing w:line="360" w:lineRule="auto"/>
              <w:rPr>
                <w:rFonts w:ascii="宋体" w:hAnsi="宋体"/>
                <w:b/>
                <w:szCs w:val="21"/>
                <w:highlight w:val="none"/>
              </w:rPr>
            </w:pPr>
          </w:p>
          <w:p w14:paraId="4B6A9DA6">
            <w:pPr>
              <w:spacing w:line="360" w:lineRule="auto"/>
              <w:rPr>
                <w:rFonts w:ascii="宋体" w:hAnsi="宋体"/>
                <w:b/>
                <w:sz w:val="24"/>
                <w:highlight w:val="none"/>
              </w:rPr>
            </w:pPr>
            <w:r>
              <w:rPr>
                <w:rFonts w:hint="eastAsia" w:ascii="宋体" w:hAnsi="宋体"/>
                <w:b/>
                <w:sz w:val="24"/>
                <w:highlight w:val="none"/>
                <w:lang w:val="en-US" w:eastAsia="zh-CN"/>
              </w:rPr>
              <w:t>八</w:t>
            </w:r>
            <w:r>
              <w:rPr>
                <w:rFonts w:hint="eastAsia" w:ascii="宋体" w:hAnsi="宋体"/>
                <w:b/>
                <w:sz w:val="24"/>
                <w:highlight w:val="none"/>
              </w:rPr>
              <w:t>、作业质量检查与奖惩</w:t>
            </w:r>
          </w:p>
          <w:p w14:paraId="16F8D6CA">
            <w:pPr>
              <w:spacing w:line="360" w:lineRule="auto"/>
              <w:ind w:firstLine="420" w:firstLineChars="200"/>
              <w:rPr>
                <w:rFonts w:ascii="宋体" w:hAnsi="宋体"/>
                <w:szCs w:val="21"/>
                <w:highlight w:val="none"/>
              </w:rPr>
            </w:pPr>
            <w:r>
              <w:rPr>
                <w:rFonts w:hint="eastAsia" w:ascii="宋体" w:hAnsi="宋体"/>
                <w:szCs w:val="21"/>
                <w:highlight w:val="none"/>
              </w:rPr>
              <w:t>中标人按作业质量标准和采购人要求的配置组织水上保洁作业，采购人每月按照《广佛共管河涌保洁质量监管办法》或按照制定的考评方案和《合同》约定对中标人的保洁作业质量进行检查、考评、综合评分和审定。检查、考评、综合评定后得出月综合考评分数（实行百分制），作为采购人支付保洁服务合同款和评定中标人工作服务质量、履约能力的重要依据。</w:t>
            </w:r>
          </w:p>
          <w:p w14:paraId="3791DEF7">
            <w:pPr>
              <w:spacing w:line="360" w:lineRule="auto"/>
              <w:ind w:firstLine="420"/>
              <w:jc w:val="left"/>
              <w:rPr>
                <w:rFonts w:ascii="宋体" w:hAnsi="宋体"/>
                <w:szCs w:val="21"/>
                <w:highlight w:val="none"/>
              </w:rPr>
            </w:pPr>
            <w:r>
              <w:rPr>
                <w:rFonts w:hint="eastAsia" w:ascii="宋体" w:hAnsi="宋体"/>
                <w:szCs w:val="21"/>
                <w:highlight w:val="none"/>
              </w:rPr>
              <w:t>（一）中标人月综合考评得分与月合同服务关系：在90分（含90分）以上</w:t>
            </w:r>
            <w:r>
              <w:rPr>
                <w:rFonts w:hint="eastAsia" w:ascii="宋体" w:hAnsi="宋体"/>
                <w:szCs w:val="21"/>
                <w:highlight w:val="none"/>
                <w:lang w:val="en-US" w:eastAsia="zh-CN"/>
              </w:rPr>
              <w:t>采购人</w:t>
            </w:r>
            <w:r>
              <w:rPr>
                <w:rFonts w:hint="eastAsia" w:ascii="宋体" w:hAnsi="宋体"/>
                <w:szCs w:val="21"/>
                <w:highlight w:val="none"/>
              </w:rPr>
              <w:t>不扣减月合同服务费；得分在</w:t>
            </w:r>
            <w:r>
              <w:rPr>
                <w:rFonts w:hint="eastAsia" w:ascii="宋体" w:hAnsi="宋体"/>
                <w:szCs w:val="21"/>
                <w:highlight w:val="none"/>
                <w:lang w:val="en-US" w:eastAsia="zh-CN"/>
              </w:rPr>
              <w:t>85</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lang w:val="en-US" w:eastAsia="zh-CN"/>
              </w:rPr>
              <w:t>含</w:t>
            </w:r>
            <w:r>
              <w:rPr>
                <w:rFonts w:hint="eastAsia" w:ascii="宋体" w:hAnsi="宋体"/>
                <w:szCs w:val="21"/>
                <w:highlight w:val="none"/>
                <w:lang w:eastAsia="zh-CN"/>
              </w:rPr>
              <w:t>）</w:t>
            </w:r>
            <w:r>
              <w:rPr>
                <w:rFonts w:hint="eastAsia" w:ascii="宋体" w:hAnsi="宋体"/>
                <w:szCs w:val="21"/>
                <w:highlight w:val="none"/>
              </w:rPr>
              <w:t>至</w:t>
            </w:r>
            <w:r>
              <w:rPr>
                <w:rFonts w:hint="eastAsia" w:ascii="宋体" w:hAnsi="宋体"/>
                <w:szCs w:val="21"/>
                <w:highlight w:val="none"/>
                <w:lang w:val="en-US" w:eastAsia="zh-CN"/>
              </w:rPr>
              <w:t>90</w:t>
            </w:r>
            <w:r>
              <w:rPr>
                <w:rFonts w:hint="eastAsia" w:ascii="宋体" w:hAnsi="宋体"/>
                <w:szCs w:val="21"/>
                <w:highlight w:val="none"/>
              </w:rPr>
              <w:t>分之间的，每低1分</w:t>
            </w:r>
            <w:r>
              <w:rPr>
                <w:rFonts w:hint="eastAsia" w:ascii="宋体" w:hAnsi="宋体"/>
                <w:szCs w:val="21"/>
                <w:highlight w:val="none"/>
                <w:lang w:val="en-US" w:eastAsia="zh-CN"/>
              </w:rPr>
              <w:t>采购人</w:t>
            </w:r>
            <w:r>
              <w:rPr>
                <w:rFonts w:hint="eastAsia" w:ascii="宋体" w:hAnsi="宋体"/>
                <w:szCs w:val="21"/>
                <w:highlight w:val="none"/>
              </w:rPr>
              <w:t>扣减月合同服务费总额1%，不足1分按1%扣减，超过1分的小数部分直接向上取整扣减（如得分88.5分，低1.5分则按2分扣减2%）；得分在85分以下的，每低1分</w:t>
            </w:r>
            <w:r>
              <w:rPr>
                <w:rFonts w:hint="eastAsia" w:ascii="宋体" w:hAnsi="宋体"/>
                <w:szCs w:val="21"/>
                <w:highlight w:val="none"/>
                <w:lang w:val="en-US" w:eastAsia="zh-CN"/>
              </w:rPr>
              <w:t>采购人</w:t>
            </w:r>
            <w:r>
              <w:rPr>
                <w:rFonts w:hint="eastAsia" w:ascii="宋体" w:hAnsi="宋体"/>
                <w:szCs w:val="21"/>
                <w:highlight w:val="none"/>
              </w:rPr>
              <w:t>扣减月合同服务费总额2%，超过1分的小数部分直接向上取整扣减（如得分84.5分，低5.5分则按6分扣减12%）。具体评分标准以</w:t>
            </w:r>
            <w:r>
              <w:rPr>
                <w:rFonts w:hint="eastAsia" w:ascii="宋体" w:hAnsi="宋体"/>
                <w:szCs w:val="21"/>
                <w:highlight w:val="none"/>
                <w:lang w:eastAsia="zh-CN"/>
              </w:rPr>
              <w:t>相关</w:t>
            </w:r>
            <w:r>
              <w:rPr>
                <w:rFonts w:hint="eastAsia" w:ascii="宋体" w:hAnsi="宋体"/>
                <w:szCs w:val="21"/>
                <w:highlight w:val="none"/>
              </w:rPr>
              <w:t>水域保洁作业质量监管考评工作实施方案为准。</w:t>
            </w:r>
          </w:p>
          <w:p w14:paraId="5B153357">
            <w:pPr>
              <w:spacing w:line="360" w:lineRule="auto"/>
              <w:ind w:firstLine="420" w:firstLineChars="200"/>
              <w:rPr>
                <w:rFonts w:ascii="宋体" w:hAnsi="宋体"/>
                <w:szCs w:val="21"/>
                <w:highlight w:val="none"/>
              </w:rPr>
            </w:pPr>
            <w:r>
              <w:rPr>
                <w:rFonts w:hint="eastAsia" w:ascii="宋体" w:hAnsi="宋体"/>
                <w:szCs w:val="21"/>
                <w:highlight w:val="none"/>
              </w:rPr>
              <w:t>（二）中标人对综合考评成绩的认定有异议的，要书面告知采购人，有争议的请采购人纪检部门调查后确认。</w:t>
            </w:r>
          </w:p>
          <w:p w14:paraId="7E8ED27C">
            <w:pPr>
              <w:spacing w:line="360" w:lineRule="auto"/>
              <w:ind w:firstLine="420" w:firstLineChars="200"/>
              <w:rPr>
                <w:rFonts w:ascii="宋体" w:hAnsi="宋体"/>
                <w:szCs w:val="21"/>
                <w:highlight w:val="none"/>
              </w:rPr>
            </w:pPr>
            <w:r>
              <w:rPr>
                <w:rFonts w:hint="eastAsia" w:ascii="宋体" w:hAnsi="宋体"/>
                <w:szCs w:val="21"/>
                <w:highlight w:val="none"/>
              </w:rPr>
              <w:t>（三）</w:t>
            </w:r>
            <w:r>
              <w:rPr>
                <w:rFonts w:hint="eastAsia" w:ascii="宋体" w:hAnsi="宋体"/>
                <w:szCs w:val="21"/>
                <w:highlight w:val="none"/>
                <w:lang w:val="en-US" w:eastAsia="zh-CN"/>
              </w:rPr>
              <w:t>采购人所在地</w:t>
            </w:r>
            <w:r>
              <w:rPr>
                <w:rFonts w:hint="eastAsia" w:ascii="宋体" w:hAnsi="宋体"/>
                <w:szCs w:val="21"/>
                <w:highlight w:val="none"/>
              </w:rPr>
              <w:t>环卫行业工会联合会将对项目的环卫工人权益进行全面把关，维护环卫工人的合法权益，中标人必须成立工会与</w:t>
            </w:r>
            <w:r>
              <w:rPr>
                <w:rFonts w:hint="eastAsia" w:ascii="宋体" w:hAnsi="宋体"/>
                <w:szCs w:val="21"/>
                <w:highlight w:val="none"/>
                <w:lang w:val="en-US" w:eastAsia="zh-CN"/>
              </w:rPr>
              <w:t>采购人所在地</w:t>
            </w:r>
            <w:r>
              <w:rPr>
                <w:rFonts w:hint="eastAsia" w:ascii="宋体" w:hAnsi="宋体"/>
                <w:szCs w:val="21"/>
                <w:highlight w:val="none"/>
              </w:rPr>
              <w:t>环卫工联会对接。中标人出现不准时、不按标准发放工人工资、福利待遇等情况的，采购人有权扣留当月承包经费作为解决环卫工人合法权益的费用。</w:t>
            </w:r>
          </w:p>
          <w:p w14:paraId="5E6519B4">
            <w:pPr>
              <w:spacing w:line="360" w:lineRule="auto"/>
              <w:ind w:firstLine="420" w:firstLineChars="200"/>
              <w:rPr>
                <w:rFonts w:ascii="宋体" w:hAnsi="宋体"/>
                <w:szCs w:val="21"/>
                <w:highlight w:val="none"/>
              </w:rPr>
            </w:pPr>
            <w:r>
              <w:rPr>
                <w:rFonts w:hint="eastAsia" w:ascii="宋体" w:hAnsi="宋体"/>
                <w:szCs w:val="21"/>
                <w:highlight w:val="none"/>
              </w:rPr>
              <w:t>（四）如因中标人责任造成环卫工人罢工、上访等不稳定事件，每发生一次采购人在中标人月综合考评成绩后的月合同经费中扣￥10000元，并且采购人有权根据相关规定解除合同并不退回履约保证金。</w:t>
            </w:r>
          </w:p>
          <w:p w14:paraId="0CD9B0B2">
            <w:pPr>
              <w:pStyle w:val="8"/>
              <w:rPr>
                <w:rFonts w:hint="eastAsia"/>
                <w:highlight w:val="none"/>
              </w:rPr>
            </w:pPr>
          </w:p>
          <w:p w14:paraId="1DC60DD2">
            <w:pPr>
              <w:spacing w:line="360" w:lineRule="auto"/>
              <w:rPr>
                <w:rFonts w:ascii="宋体" w:hAnsi="宋体"/>
                <w:b/>
                <w:sz w:val="24"/>
                <w:highlight w:val="none"/>
              </w:rPr>
            </w:pPr>
            <w:r>
              <w:rPr>
                <w:rFonts w:hint="eastAsia" w:ascii="宋体" w:hAnsi="宋体"/>
                <w:b/>
                <w:sz w:val="24"/>
                <w:highlight w:val="none"/>
                <w:lang w:val="en-US" w:eastAsia="zh-CN"/>
              </w:rPr>
              <w:t>九</w:t>
            </w:r>
            <w:r>
              <w:rPr>
                <w:rFonts w:hint="eastAsia" w:ascii="宋体" w:hAnsi="宋体"/>
                <w:b/>
                <w:sz w:val="24"/>
                <w:highlight w:val="none"/>
              </w:rPr>
              <w:t>、履约保证金</w:t>
            </w:r>
          </w:p>
          <w:p w14:paraId="1313658E">
            <w:pPr>
              <w:adjustRightInd w:val="0"/>
              <w:snapToGrid w:val="0"/>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1、中标人以银行保函形式提交履约保证金，履约保证金为中标价的3%，履约保证金的提交时间为合同签订后1</w:t>
            </w:r>
            <w:r>
              <w:rPr>
                <w:rFonts w:ascii="宋体" w:hAnsi="宋体" w:cs="宋体"/>
                <w:szCs w:val="21"/>
                <w:highlight w:val="none"/>
              </w:rPr>
              <w:t>5</w:t>
            </w:r>
            <w:r>
              <w:rPr>
                <w:rFonts w:hint="eastAsia" w:ascii="宋体" w:hAnsi="宋体" w:cs="宋体"/>
                <w:szCs w:val="21"/>
                <w:highlight w:val="none"/>
              </w:rPr>
              <w:t>天内，银行履约保函的合同期满后或合同约定的服务完成后3</w:t>
            </w:r>
            <w:r>
              <w:rPr>
                <w:rFonts w:ascii="宋体" w:hAnsi="宋体" w:cs="宋体"/>
                <w:szCs w:val="21"/>
                <w:highlight w:val="none"/>
              </w:rPr>
              <w:t>0</w:t>
            </w:r>
            <w:r>
              <w:rPr>
                <w:rFonts w:hint="eastAsia" w:ascii="宋体" w:hAnsi="宋体" w:cs="宋体"/>
                <w:szCs w:val="21"/>
                <w:highlight w:val="none"/>
              </w:rPr>
              <w:t>天内失效。</w:t>
            </w:r>
          </w:p>
          <w:p w14:paraId="20EF83DC">
            <w:pPr>
              <w:adjustRightInd w:val="0"/>
              <w:snapToGrid w:val="0"/>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2、中标人有以下行为，采购人有权根据相关规定终止合同并没收履约保证金：</w:t>
            </w:r>
          </w:p>
          <w:p w14:paraId="51F4500A">
            <w:pPr>
              <w:adjustRightInd w:val="0"/>
              <w:snapToGrid w:val="0"/>
              <w:spacing w:line="360" w:lineRule="auto"/>
              <w:ind w:firstLine="525" w:firstLineChars="250"/>
              <w:jc w:val="left"/>
              <w:rPr>
                <w:rFonts w:ascii="宋体" w:hAnsi="宋体"/>
                <w:highlight w:val="none"/>
              </w:rPr>
            </w:pPr>
            <w:r>
              <w:rPr>
                <w:rFonts w:hint="eastAsia" w:ascii="宋体" w:hAnsi="宋体"/>
                <w:highlight w:val="none"/>
              </w:rPr>
              <w:t>（1）中标人未经采购人同意，自行退场；</w:t>
            </w:r>
          </w:p>
          <w:p w14:paraId="31F1676B">
            <w:pPr>
              <w:adjustRightInd w:val="0"/>
              <w:snapToGrid w:val="0"/>
              <w:spacing w:line="360" w:lineRule="auto"/>
              <w:ind w:firstLine="525" w:firstLineChars="250"/>
              <w:jc w:val="left"/>
              <w:rPr>
                <w:rFonts w:ascii="宋体" w:hAnsi="宋体"/>
                <w:highlight w:val="none"/>
              </w:rPr>
            </w:pPr>
            <w:r>
              <w:rPr>
                <w:rFonts w:hint="eastAsia" w:ascii="宋体" w:hAnsi="宋体"/>
                <w:highlight w:val="none"/>
              </w:rPr>
              <w:t>（2）连续2个月拖欠工人工资、福利</w:t>
            </w:r>
            <w:r>
              <w:rPr>
                <w:rFonts w:hint="eastAsia" w:ascii="宋体" w:hAnsi="宋体" w:eastAsiaTheme="minorEastAsia" w:cstheme="minorBidi"/>
                <w:sz w:val="21"/>
                <w:highlight w:val="none"/>
                <w:lang w:val="en-US" w:eastAsia="zh-CN"/>
              </w:rPr>
              <w:t>，导致劳资纠纷或影响服务质量的</w:t>
            </w:r>
            <w:r>
              <w:rPr>
                <w:rFonts w:hint="eastAsia" w:ascii="宋体" w:hAnsi="宋体"/>
                <w:highlight w:val="none"/>
              </w:rPr>
              <w:t>；</w:t>
            </w:r>
          </w:p>
          <w:p w14:paraId="525FA502">
            <w:pPr>
              <w:adjustRightInd w:val="0"/>
              <w:snapToGrid w:val="0"/>
              <w:spacing w:line="360" w:lineRule="auto"/>
              <w:ind w:firstLine="525" w:firstLineChars="250"/>
              <w:jc w:val="left"/>
              <w:rPr>
                <w:rFonts w:ascii="宋体" w:hAnsi="宋体"/>
                <w:highlight w:val="none"/>
              </w:rPr>
            </w:pPr>
            <w:r>
              <w:rPr>
                <w:rFonts w:hint="eastAsia" w:ascii="宋体" w:hAnsi="宋体"/>
                <w:highlight w:val="none"/>
              </w:rPr>
              <w:t>（3）连续3个月考评分数未达到</w:t>
            </w:r>
            <w:r>
              <w:rPr>
                <w:rFonts w:ascii="宋体" w:hAnsi="宋体"/>
                <w:highlight w:val="none"/>
                <w:u w:val="single"/>
              </w:rPr>
              <w:t>80</w:t>
            </w:r>
            <w:r>
              <w:rPr>
                <w:rFonts w:hint="eastAsia" w:ascii="宋体" w:hAnsi="宋体"/>
                <w:highlight w:val="none"/>
              </w:rPr>
              <w:t>分；</w:t>
            </w:r>
          </w:p>
          <w:p w14:paraId="15844CFE">
            <w:pPr>
              <w:adjustRightInd w:val="0"/>
              <w:snapToGrid w:val="0"/>
              <w:spacing w:line="360" w:lineRule="auto"/>
              <w:ind w:firstLine="525" w:firstLineChars="250"/>
              <w:jc w:val="left"/>
              <w:rPr>
                <w:rFonts w:ascii="宋体" w:hAnsi="宋体"/>
                <w:highlight w:val="none"/>
              </w:rPr>
            </w:pPr>
            <w:r>
              <w:rPr>
                <w:rFonts w:hint="eastAsia" w:ascii="宋体" w:hAnsi="宋体"/>
                <w:highlight w:val="none"/>
              </w:rPr>
              <w:t>（4）中标人发生重大违法行为、重大事故、严重维稳事件；</w:t>
            </w:r>
          </w:p>
          <w:p w14:paraId="59C9E124">
            <w:pPr>
              <w:adjustRightInd w:val="0"/>
              <w:snapToGrid w:val="0"/>
              <w:spacing w:line="360" w:lineRule="auto"/>
              <w:ind w:firstLine="525" w:firstLineChars="250"/>
              <w:jc w:val="left"/>
              <w:rPr>
                <w:rFonts w:ascii="宋体" w:hAns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w:t>
            </w:r>
            <w:r>
              <w:rPr>
                <w:rFonts w:hint="eastAsia" w:ascii="宋体" w:hAnsi="宋体" w:eastAsiaTheme="minorEastAsia" w:cstheme="minorBidi"/>
                <w:sz w:val="21"/>
                <w:highlight w:val="none"/>
                <w:lang w:val="en-US" w:eastAsia="zh-CN"/>
              </w:rPr>
              <w:t>乙方未按照甲方的需求在要求的时间内提供或投入符合甲方要求的作业人员和作业设备</w:t>
            </w:r>
            <w:r>
              <w:rPr>
                <w:rFonts w:hint="eastAsia" w:ascii="宋体" w:hAnsi="宋体"/>
                <w:highlight w:val="none"/>
              </w:rPr>
              <w:t>。</w:t>
            </w:r>
          </w:p>
          <w:p w14:paraId="10B97901">
            <w:pPr>
              <w:spacing w:line="360" w:lineRule="auto"/>
              <w:rPr>
                <w:rFonts w:ascii="宋体" w:hAnsi="宋体"/>
                <w:b/>
                <w:szCs w:val="21"/>
                <w:highlight w:val="none"/>
              </w:rPr>
            </w:pPr>
          </w:p>
          <w:p w14:paraId="79032FA0">
            <w:pPr>
              <w:spacing w:line="360" w:lineRule="auto"/>
              <w:rPr>
                <w:rFonts w:hint="default" w:ascii="宋体" w:hAnsi="宋体" w:eastAsiaTheme="minorEastAsia"/>
                <w:b/>
                <w:sz w:val="24"/>
                <w:highlight w:val="none"/>
                <w:lang w:val="en-US" w:eastAsia="zh-CN"/>
              </w:rPr>
            </w:pPr>
            <w:r>
              <w:rPr>
                <w:rFonts w:hint="eastAsia" w:ascii="宋体" w:hAnsi="宋体"/>
                <w:b/>
                <w:sz w:val="24"/>
                <w:highlight w:val="none"/>
              </w:rPr>
              <w:t>十、</w:t>
            </w:r>
            <w:r>
              <w:rPr>
                <w:rFonts w:hint="eastAsia" w:ascii="宋体" w:hAnsi="宋体"/>
                <w:b/>
                <w:sz w:val="24"/>
                <w:highlight w:val="none"/>
                <w:lang w:val="en-US" w:eastAsia="zh-CN"/>
              </w:rPr>
              <w:t>付款方式</w:t>
            </w:r>
          </w:p>
          <w:p w14:paraId="3FAC8832">
            <w:pPr>
              <w:spacing w:line="360" w:lineRule="auto"/>
              <w:ind w:firstLine="420" w:firstLineChars="200"/>
              <w:rPr>
                <w:rFonts w:ascii="宋体" w:hAnsi="宋体"/>
                <w:szCs w:val="21"/>
                <w:highlight w:val="none"/>
              </w:rPr>
            </w:pPr>
            <w:r>
              <w:rPr>
                <w:rFonts w:hint="eastAsia" w:ascii="宋体" w:hAnsi="宋体"/>
                <w:szCs w:val="21"/>
                <w:highlight w:val="none"/>
              </w:rPr>
              <w:t>（一）采购人按采购文件中的出资比例分别向中标人付款。中标人需配合各出资人以办理相关请款手续。</w:t>
            </w:r>
          </w:p>
          <w:p w14:paraId="6F0290BE">
            <w:pPr>
              <w:spacing w:line="360" w:lineRule="auto"/>
              <w:ind w:firstLine="420" w:firstLineChars="200"/>
              <w:rPr>
                <w:rFonts w:ascii="宋体" w:hAnsi="宋体"/>
                <w:szCs w:val="21"/>
                <w:highlight w:val="none"/>
              </w:rPr>
            </w:pPr>
            <w:r>
              <w:rPr>
                <w:rFonts w:hint="eastAsia" w:ascii="宋体" w:hAnsi="宋体"/>
                <w:szCs w:val="21"/>
                <w:highlight w:val="none"/>
              </w:rPr>
              <w:t>（二）采购人承包期内，采购人根据每月服务评分</w:t>
            </w:r>
            <w:r>
              <w:rPr>
                <w:rFonts w:hint="eastAsia" w:ascii="宋体" w:hAnsi="宋体"/>
                <w:szCs w:val="21"/>
                <w:highlight w:val="none"/>
                <w:lang w:eastAsia="zh-CN"/>
              </w:rPr>
              <w:t>结果</w:t>
            </w:r>
            <w:r>
              <w:rPr>
                <w:rFonts w:hint="eastAsia" w:ascii="宋体" w:hAnsi="宋体"/>
                <w:szCs w:val="21"/>
                <w:highlight w:val="none"/>
              </w:rPr>
              <w:t>支付给中标人承包费，中标人必须提供有效的发票、中标通知书、固定办公及机械、设备、车辆停放处的相关证明、合同、</w:t>
            </w:r>
            <w:r>
              <w:rPr>
                <w:rFonts w:hint="eastAsia" w:ascii="宋体" w:hAnsi="宋体"/>
                <w:szCs w:val="21"/>
                <w:highlight w:val="none"/>
                <w:lang w:val="en-US" w:eastAsia="zh-CN"/>
              </w:rPr>
              <w:t>账</w:t>
            </w:r>
            <w:r>
              <w:rPr>
                <w:rFonts w:hint="eastAsia" w:ascii="宋体" w:hAnsi="宋体"/>
                <w:szCs w:val="21"/>
                <w:highlight w:val="none"/>
              </w:rPr>
              <w:t>户确认函向三方采购人申请承包经费。</w:t>
            </w:r>
            <w:r>
              <w:rPr>
                <w:rFonts w:ascii="宋体" w:hAnsi="宋体"/>
                <w:szCs w:val="21"/>
                <w:highlight w:val="none"/>
              </w:rPr>
              <w:t>如中标人有被扣</w:t>
            </w:r>
            <w:r>
              <w:rPr>
                <w:rFonts w:hint="default" w:ascii="宋体" w:hAnsi="宋体" w:eastAsiaTheme="minorEastAsia" w:cstheme="minorBidi"/>
                <w:sz w:val="21"/>
                <w:szCs w:val="21"/>
                <w:highlight w:val="none"/>
                <w:lang w:eastAsia="zh-CN"/>
              </w:rPr>
              <w:t>惩罚性违约金</w:t>
            </w:r>
            <w:r>
              <w:rPr>
                <w:rFonts w:ascii="宋体" w:hAnsi="宋体"/>
                <w:szCs w:val="21"/>
                <w:highlight w:val="none"/>
              </w:rPr>
              <w:t>的，按扣款后余额支付。</w:t>
            </w:r>
          </w:p>
          <w:p w14:paraId="6F96A0C4">
            <w:pPr>
              <w:spacing w:line="360" w:lineRule="auto"/>
              <w:ind w:firstLine="420" w:firstLineChars="200"/>
              <w:rPr>
                <w:rFonts w:ascii="宋体" w:hAnsi="宋体"/>
                <w:szCs w:val="21"/>
                <w:highlight w:val="none"/>
              </w:rPr>
            </w:pPr>
            <w:r>
              <w:rPr>
                <w:rFonts w:hint="eastAsia" w:ascii="宋体" w:hAnsi="宋体"/>
                <w:szCs w:val="21"/>
                <w:highlight w:val="none"/>
              </w:rPr>
              <w:t>（三）因采购人使用的是财政资金，采购人在前款规定的付款时间已向当地政府财政部门递交财政支付手续的则视同采购人已经按期支付承包经费。</w:t>
            </w:r>
          </w:p>
          <w:p w14:paraId="2F620FDD">
            <w:pPr>
              <w:spacing w:line="360" w:lineRule="auto"/>
              <w:ind w:firstLine="420" w:firstLineChars="200"/>
              <w:rPr>
                <w:rFonts w:ascii="宋体" w:hAnsi="宋体"/>
                <w:szCs w:val="21"/>
                <w:highlight w:val="none"/>
              </w:rPr>
            </w:pPr>
            <w:r>
              <w:rPr>
                <w:rFonts w:hint="eastAsia" w:ascii="宋体" w:hAnsi="宋体"/>
                <w:szCs w:val="21"/>
                <w:highlight w:val="none"/>
              </w:rPr>
              <w:t>（四）因本项目为广州市花都区城市管理和综合执法局、</w:t>
            </w:r>
            <w:r>
              <w:rPr>
                <w:rFonts w:hint="eastAsia" w:ascii="宋体" w:hAnsi="宋体"/>
                <w:szCs w:val="21"/>
                <w:highlight w:val="none"/>
                <w:lang w:eastAsia="zh-CN"/>
              </w:rPr>
              <w:t>佛山市三水区住房城乡建设和水务局</w:t>
            </w:r>
            <w:r>
              <w:rPr>
                <w:rFonts w:hint="eastAsia" w:ascii="宋体" w:hAnsi="宋体"/>
                <w:szCs w:val="21"/>
                <w:highlight w:val="none"/>
              </w:rPr>
              <w:t>、</w:t>
            </w:r>
            <w:r>
              <w:rPr>
                <w:rFonts w:hint="eastAsia" w:ascii="宋体" w:hAnsi="宋体"/>
                <w:szCs w:val="21"/>
                <w:highlight w:val="none"/>
                <w:lang w:eastAsia="zh-CN"/>
              </w:rPr>
              <w:t>佛山市南海区住房城乡建设和水务局</w:t>
            </w:r>
            <w:r>
              <w:rPr>
                <w:rFonts w:hint="eastAsia" w:ascii="宋体" w:hAnsi="宋体"/>
                <w:szCs w:val="21"/>
                <w:highlight w:val="none"/>
              </w:rPr>
              <w:t>共同招标。各采购人向中标</w:t>
            </w:r>
            <w:r>
              <w:rPr>
                <w:rFonts w:hint="eastAsia" w:ascii="宋体" w:hAnsi="宋体"/>
                <w:szCs w:val="21"/>
                <w:highlight w:val="none"/>
                <w:lang w:val="en-US" w:eastAsia="zh-CN"/>
              </w:rPr>
              <w:t>人</w:t>
            </w:r>
            <w:r>
              <w:rPr>
                <w:rFonts w:hint="eastAsia" w:ascii="宋体" w:hAnsi="宋体"/>
                <w:szCs w:val="21"/>
                <w:highlight w:val="none"/>
              </w:rPr>
              <w:t>支付承包款项，三方承包经费独立完成支付，不具有连带责任，有一方不按合同支付承包款，由此带来后果由未付款方承担。</w:t>
            </w:r>
          </w:p>
          <w:p w14:paraId="53DF91A3">
            <w:pPr>
              <w:pStyle w:val="5"/>
              <w:jc w:val="both"/>
              <w:rPr>
                <w:highlight w:val="none"/>
              </w:rPr>
            </w:pPr>
          </w:p>
        </w:tc>
      </w:tr>
      <w:tr w14:paraId="0EA58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6519D4E">
            <w:pPr>
              <w:pStyle w:val="5"/>
            </w:pPr>
            <w:r>
              <w:t>说明</w:t>
            </w:r>
          </w:p>
        </w:tc>
        <w:tc>
          <w:tcPr>
            <w:tcW w:w="6229" w:type="dxa"/>
            <w:gridSpan w:val="2"/>
          </w:tcPr>
          <w:p w14:paraId="1DB99BBB">
            <w:pPr>
              <w:pStyle w:val="5"/>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7D128670">
      <w:pPr>
        <w:pStyle w:val="5"/>
      </w:pPr>
      <w:r>
        <w:t xml:space="preserve">  </w:t>
      </w:r>
    </w:p>
    <w:p w14:paraId="0D40C5CF">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DDB50"/>
    <w:rsid w:val="170C5F46"/>
    <w:rsid w:val="FF7DD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customStyle="1" w:styleId="5">
    <w:name w:val="null3"/>
    <w:hidden/>
    <w:qFormat/>
    <w:uiPriority w:val="0"/>
    <w:rPr>
      <w:rFonts w:hint="eastAsia" w:asciiTheme="minorHAnsi" w:hAnsiTheme="minorHAnsi" w:eastAsiaTheme="minorEastAsia" w:cstheme="minorBidi"/>
      <w:lang w:val="en-US" w:eastAsia="zh-Hans"/>
    </w:rPr>
  </w:style>
  <w:style w:type="paragraph" w:customStyle="1" w:styleId="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7">
    <w:name w:val="正文 New"/>
    <w:next w:val="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表格文字"/>
    <w:qFormat/>
    <w:uiPriority w:val="0"/>
    <w:pPr>
      <w:widowControl w:val="0"/>
      <w:spacing w:before="25" w:after="25"/>
      <w:jc w:val="left"/>
    </w:pPr>
    <w:rPr>
      <w:rFonts w:asciiTheme="minorHAnsi" w:hAnsiTheme="minorHAnsi" w:eastAsiaTheme="minorEastAsia" w:cstheme="minorBidi"/>
      <w:bCs/>
      <w:spacing w:val="1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11316</Words>
  <Characters>11619</Characters>
  <Lines>0</Lines>
  <Paragraphs>0</Paragraphs>
  <TotalTime>1</TotalTime>
  <ScaleCrop>false</ScaleCrop>
  <LinksUpToDate>false</LinksUpToDate>
  <CharactersWithSpaces>11659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2025-10-13T15:39:00Z</dcterms:created>
  <dc:creator>Lxw1996225</dc:creator>
  <cp:lastModifiedBy>掌上明猪#</cp:lastModifiedBy>
  <dcterms:modified xsi:type="dcterms:W3CDTF">2025-10-13T07:50:10Z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eyJoZGlkIjoiNmFmZTgxMzRlMGZjM2Y3YTZlZTMwZmRiNGI5NTkxMWUiLCJ1c2VySWQiOiIxMzA0OTkxMTY0In0=</vt:lpwstr>
  </property>
  <property fmtid="{D5CDD505-2E9C-101B-9397-08002B2CF9AE}" pid="4" name="ICV">
    <vt:lpwstr>A25B7BBB54F34A4CA2F1B455E69E7481_12</vt:lpwstr>
  </property>
</Properties>
</file>